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2DE6A" w14:textId="77777777" w:rsidR="00B64350" w:rsidRDefault="00CC4CED" w:rsidP="002035EE">
      <w:pPr>
        <w:spacing w:line="480" w:lineRule="auto"/>
        <w:jc w:val="center"/>
        <w:rPr>
          <w:noProof/>
        </w:rPr>
      </w:pPr>
      <w:r>
        <w:rPr>
          <w:noProof/>
        </w:rPr>
        <w:drawing>
          <wp:anchor distT="0" distB="0" distL="114300" distR="114300" simplePos="0" relativeHeight="251658240" behindDoc="1" locked="0" layoutInCell="1" allowOverlap="1" wp14:anchorId="1F416A3A" wp14:editId="2B94FED3">
            <wp:simplePos x="0" y="0"/>
            <wp:positionH relativeFrom="column">
              <wp:posOffset>-962025</wp:posOffset>
            </wp:positionH>
            <wp:positionV relativeFrom="paragraph">
              <wp:posOffset>-933449</wp:posOffset>
            </wp:positionV>
            <wp:extent cx="7844555" cy="75857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u-1562859989327-39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4555" cy="7585710"/>
                    </a:xfrm>
                    <a:prstGeom prst="rect">
                      <a:avLst/>
                    </a:prstGeom>
                  </pic:spPr>
                </pic:pic>
              </a:graphicData>
            </a:graphic>
            <wp14:sizeRelH relativeFrom="margin">
              <wp14:pctWidth>0</wp14:pctWidth>
            </wp14:sizeRelH>
            <wp14:sizeRelV relativeFrom="margin">
              <wp14:pctHeight>0</wp14:pctHeight>
            </wp14:sizeRelV>
          </wp:anchor>
        </w:drawing>
      </w:r>
    </w:p>
    <w:p w14:paraId="2DDB7F1F" w14:textId="77777777" w:rsidR="00B1446F" w:rsidRDefault="00B1446F" w:rsidP="002035EE">
      <w:pPr>
        <w:spacing w:line="480" w:lineRule="auto"/>
        <w:jc w:val="center"/>
        <w:rPr>
          <w:noProof/>
        </w:rPr>
      </w:pPr>
    </w:p>
    <w:p w14:paraId="58A8906B" w14:textId="77777777" w:rsidR="00B1446F" w:rsidRDefault="00B1446F" w:rsidP="002035EE">
      <w:pPr>
        <w:spacing w:line="480" w:lineRule="auto"/>
        <w:jc w:val="center"/>
        <w:rPr>
          <w:noProof/>
        </w:rPr>
      </w:pPr>
    </w:p>
    <w:p w14:paraId="55B92FA3" w14:textId="77777777" w:rsidR="00B1446F" w:rsidRDefault="00B1446F" w:rsidP="002035EE">
      <w:pPr>
        <w:spacing w:line="480" w:lineRule="auto"/>
        <w:jc w:val="center"/>
        <w:rPr>
          <w:noProof/>
        </w:rPr>
      </w:pPr>
    </w:p>
    <w:p w14:paraId="3C656718" w14:textId="77777777" w:rsidR="00B1446F" w:rsidRDefault="00B1446F" w:rsidP="002035EE">
      <w:pPr>
        <w:spacing w:line="480" w:lineRule="auto"/>
        <w:jc w:val="center"/>
        <w:rPr>
          <w:noProof/>
        </w:rPr>
      </w:pPr>
    </w:p>
    <w:p w14:paraId="1930C642" w14:textId="77777777" w:rsidR="00B1446F" w:rsidRDefault="00B1446F" w:rsidP="002035EE">
      <w:pPr>
        <w:spacing w:line="480" w:lineRule="auto"/>
        <w:jc w:val="center"/>
        <w:rPr>
          <w:noProof/>
        </w:rPr>
      </w:pPr>
    </w:p>
    <w:p w14:paraId="7F3290D6" w14:textId="77777777" w:rsidR="00B1446F" w:rsidRDefault="0012472B" w:rsidP="002035EE">
      <w:pPr>
        <w:spacing w:line="480" w:lineRule="auto"/>
        <w:jc w:val="center"/>
        <w:rPr>
          <w:noProof/>
        </w:rPr>
      </w:pPr>
      <w:r w:rsidRPr="00CC4CED">
        <w:rPr>
          <w:rFonts w:cs="Courier New"/>
          <w:noProof/>
          <w:sz w:val="32"/>
          <w:szCs w:val="32"/>
        </w:rPr>
        <mc:AlternateContent>
          <mc:Choice Requires="wps">
            <w:drawing>
              <wp:anchor distT="45720" distB="45720" distL="114300" distR="114300" simplePos="0" relativeHeight="251660288" behindDoc="0" locked="0" layoutInCell="1" allowOverlap="1" wp14:anchorId="0E00B0A2" wp14:editId="22A455D0">
                <wp:simplePos x="0" y="0"/>
                <wp:positionH relativeFrom="column">
                  <wp:posOffset>-238125</wp:posOffset>
                </wp:positionH>
                <wp:positionV relativeFrom="page">
                  <wp:posOffset>3924300</wp:posOffset>
                </wp:positionV>
                <wp:extent cx="7143750" cy="5200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520065"/>
                        </a:xfrm>
                        <a:prstGeom prst="rect">
                          <a:avLst/>
                        </a:prstGeom>
                        <a:noFill/>
                        <a:ln w="9525">
                          <a:noFill/>
                          <a:miter lim="800000"/>
                          <a:headEnd/>
                          <a:tailEnd/>
                        </a:ln>
                      </wps:spPr>
                      <wps:txbx>
                        <w:txbxContent>
                          <w:p w14:paraId="1133AC1E" w14:textId="77777777" w:rsidR="006223BB" w:rsidRPr="0012472B" w:rsidRDefault="006223BB">
                            <w:pPr>
                              <w:rPr>
                                <w:color w:val="FFFFFF" w:themeColor="background1"/>
                                <w:sz w:val="56"/>
                                <w:szCs w:val="56"/>
                              </w:rPr>
                            </w:pPr>
                            <w:r w:rsidRPr="0012472B">
                              <w:rPr>
                                <w:rFonts w:cs="Courier New"/>
                                <w:color w:val="FFFFFF" w:themeColor="background1"/>
                                <w:sz w:val="56"/>
                                <w:szCs w:val="56"/>
                              </w:rPr>
                              <w:t xml:space="preserve">DoD Influenza Forecasting Challenge </w:t>
                            </w:r>
                            <w:r w:rsidRPr="007B1D7E">
                              <w:rPr>
                                <w:rFonts w:cs="Courier New"/>
                                <w:color w:val="FFFFFF" w:themeColor="background1"/>
                                <w:sz w:val="56"/>
                                <w:szCs w:val="56"/>
                              </w:rPr>
                              <w:t>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0B0A2" id="_x0000_t202" coordsize="21600,21600" o:spt="202" path="m,l,21600r21600,l21600,xe">
                <v:stroke joinstyle="miter"/>
                <v:path gradientshapeok="t" o:connecttype="rect"/>
              </v:shapetype>
              <v:shape id="Text Box 2" o:spid="_x0000_s1026" type="#_x0000_t202" style="position:absolute;left:0;text-align:left;margin-left:-18.75pt;margin-top:309pt;width:562.5pt;height:40.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CgIAAPQDAAAOAAAAZHJzL2Uyb0RvYy54bWysU9tuGyEQfa/Uf0C81+vdeutkZRylSVNV&#10;Si9S0g/ALOtFBYYC9q779R1Yx7Gat6g8IGBmzsw5M6yuRqPJXvqgwDJazuaUSCugVXbL6M/Hu3cX&#10;lITIbcs1WMnoQQZ6tX77ZjW4RlbQg26lJwhiQzM4RvsYXVMUQfTS8DADJy0aO/CGR7z6bdF6PiC6&#10;0UU1n38oBvCt8yBkCPh6OxnpOuN3nRTxe9cFGYlmFGuLefd536S9WK94s/Xc9Uocy+CvqMJwZTHp&#10;CeqWR052Xr2AMkp4CNDFmQBTQNcpITMHZFPO/2Hz0HMnMxcUJ7iTTOH/wYpv+x+eqJbRqlxSYrnB&#10;Jj3KMZKPMJIq6TO40KDbg0PHOOIz9jlzDe4exK9ALNz03G7ltfcw9JK3WF+ZIouz0AknJJDN8BVa&#10;TMN3ETLQ2HmTxEM5CKJjnw6n3qRSBD4uy8X7ZY0mgbY6tb7OKXjzFO18iJ8lGJIOjHrsfUbn+/sQ&#10;UzW8eXJJySzcKa1z/7UlA6OXdVXngDOLURHHUyvD6MU8rWlgEslPts3BkSs9nTGBtkfWiehEOY6b&#10;ER2TFBtoD8jfwzSG+G3w0IP/Q8mAI8ho+L3jXlKiv1jU8LJcLNLM5suiXlZ48eeWzbmFW4FQjEZK&#10;puNNzHM+cb1GrTuVZXiu5FgrjlZW5/gN0uye37PX82dd/wUAAP//AwBQSwMEFAAGAAgAAAAhAF6a&#10;QFzeAAAADAEAAA8AAABkcnMvZG93bnJldi54bWxMj8tOwzAQRfdI/QdrKrFr7QItSRqnQiC2IMpD&#10;YufG0yRqPI5itwl/z2QFy7lzdB/5bnStuGAfGk8aVksFAqn0tqFKw8f78yIBEaIha1pPqOEHA+yK&#10;2VVuMusHesPLPlaCTShkRkMdY5dJGcoanQlL3yHx7+h7ZyKffSVtbwY2d628UWojnWmIE2rT4WON&#10;5Wl/dho+X47fX3fqtXpy627wo5LkUqn19Xx82IKIOMY/GKb6XB0K7nTwZ7JBtBoWt/drRjVsVgmP&#10;mgiVTNKBpTRNQRa5/D+i+AUAAP//AwBQSwECLQAUAAYACAAAACEAtoM4kv4AAADhAQAAEwAAAAAA&#10;AAAAAAAAAAAAAAAAW0NvbnRlbnRfVHlwZXNdLnhtbFBLAQItABQABgAIAAAAIQA4/SH/1gAAAJQB&#10;AAALAAAAAAAAAAAAAAAAAC8BAABfcmVscy8ucmVsc1BLAQItABQABgAIAAAAIQB//ngCCgIAAPQD&#10;AAAOAAAAAAAAAAAAAAAAAC4CAABkcnMvZTJvRG9jLnhtbFBLAQItABQABgAIAAAAIQBemkBc3gAA&#10;AAwBAAAPAAAAAAAAAAAAAAAAAGQEAABkcnMvZG93bnJldi54bWxQSwUGAAAAAAQABADzAAAAbwUA&#10;AAAA&#10;" filled="f" stroked="f">
                <v:textbox>
                  <w:txbxContent>
                    <w:p w14:paraId="1133AC1E" w14:textId="77777777" w:rsidR="006223BB" w:rsidRPr="0012472B" w:rsidRDefault="006223BB">
                      <w:pPr>
                        <w:rPr>
                          <w:color w:val="FFFFFF" w:themeColor="background1"/>
                          <w:sz w:val="56"/>
                          <w:szCs w:val="56"/>
                        </w:rPr>
                      </w:pPr>
                      <w:r w:rsidRPr="0012472B">
                        <w:rPr>
                          <w:rFonts w:cs="Courier New"/>
                          <w:color w:val="FFFFFF" w:themeColor="background1"/>
                          <w:sz w:val="56"/>
                          <w:szCs w:val="56"/>
                        </w:rPr>
                        <w:t xml:space="preserve">DoD Influenza Forecasting Challenge </w:t>
                      </w:r>
                      <w:r w:rsidRPr="007B1D7E">
                        <w:rPr>
                          <w:rFonts w:cs="Courier New"/>
                          <w:color w:val="FFFFFF" w:themeColor="background1"/>
                          <w:sz w:val="56"/>
                          <w:szCs w:val="56"/>
                        </w:rPr>
                        <w:t>Guidance</w:t>
                      </w:r>
                    </w:p>
                  </w:txbxContent>
                </v:textbox>
                <w10:wrap type="square" anchory="page"/>
              </v:shape>
            </w:pict>
          </mc:Fallback>
        </mc:AlternateContent>
      </w:r>
    </w:p>
    <w:p w14:paraId="51EB7127" w14:textId="77777777" w:rsidR="00B1446F" w:rsidRDefault="00B1446F" w:rsidP="002035EE">
      <w:pPr>
        <w:spacing w:line="480" w:lineRule="auto"/>
        <w:jc w:val="center"/>
        <w:rPr>
          <w:noProof/>
        </w:rPr>
      </w:pPr>
    </w:p>
    <w:p w14:paraId="5060D87B" w14:textId="77777777" w:rsidR="00B1446F" w:rsidRDefault="00B1446F" w:rsidP="002035EE">
      <w:pPr>
        <w:spacing w:line="480" w:lineRule="auto"/>
        <w:jc w:val="center"/>
        <w:rPr>
          <w:noProof/>
        </w:rPr>
      </w:pPr>
    </w:p>
    <w:p w14:paraId="2E5DD56E" w14:textId="77777777" w:rsidR="00B1446F" w:rsidRDefault="00B1446F" w:rsidP="002035EE">
      <w:pPr>
        <w:spacing w:line="480" w:lineRule="auto"/>
        <w:jc w:val="center"/>
        <w:rPr>
          <w:noProof/>
        </w:rPr>
      </w:pPr>
    </w:p>
    <w:p w14:paraId="60D1A245" w14:textId="77777777" w:rsidR="00B1446F" w:rsidRDefault="00B1446F" w:rsidP="002035EE">
      <w:pPr>
        <w:spacing w:line="480" w:lineRule="auto"/>
        <w:jc w:val="center"/>
        <w:rPr>
          <w:noProof/>
        </w:rPr>
      </w:pPr>
    </w:p>
    <w:p w14:paraId="654B0B94" w14:textId="77777777" w:rsidR="00B1446F" w:rsidRDefault="00B1446F" w:rsidP="002035EE">
      <w:pPr>
        <w:spacing w:line="480" w:lineRule="auto"/>
        <w:jc w:val="center"/>
        <w:rPr>
          <w:noProof/>
        </w:rPr>
      </w:pPr>
    </w:p>
    <w:p w14:paraId="0B0816CB" w14:textId="77777777" w:rsidR="00360A94" w:rsidRPr="00360A94" w:rsidRDefault="004F0DDA" w:rsidP="00360A94">
      <w:pPr>
        <w:spacing w:line="480" w:lineRule="auto"/>
        <w:jc w:val="center"/>
        <w:rPr>
          <w:noProof/>
        </w:rPr>
        <w:sectPr w:rsidR="00360A94" w:rsidRPr="00360A94" w:rsidSect="00A63EF3">
          <w:footerReference w:type="default" r:id="rId10"/>
          <w:pgSz w:w="12240" w:h="15840" w:code="1"/>
          <w:pgMar w:top="1440" w:right="1440" w:bottom="1440" w:left="1440" w:header="720" w:footer="720" w:gutter="0"/>
          <w:pgNumType w:start="1"/>
          <w:cols w:space="720"/>
          <w:titlePg/>
          <w:docGrid w:linePitch="360"/>
        </w:sectPr>
      </w:pPr>
      <w:r w:rsidRPr="00BB7756">
        <w:rPr>
          <w:rFonts w:cs="Courier New"/>
          <w:noProof/>
          <w:sz w:val="32"/>
          <w:szCs w:val="32"/>
        </w:rPr>
        <mc:AlternateContent>
          <mc:Choice Requires="wps">
            <w:drawing>
              <wp:anchor distT="45720" distB="45720" distL="114300" distR="114300" simplePos="0" relativeHeight="251663360" behindDoc="0" locked="0" layoutInCell="1" allowOverlap="1" wp14:anchorId="462C9E08" wp14:editId="10DF2D2A">
                <wp:simplePos x="0" y="0"/>
                <wp:positionH relativeFrom="column">
                  <wp:posOffset>4848225</wp:posOffset>
                </wp:positionH>
                <wp:positionV relativeFrom="page">
                  <wp:posOffset>8524875</wp:posOffset>
                </wp:positionV>
                <wp:extent cx="1919605" cy="3619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361950"/>
                        </a:xfrm>
                        <a:prstGeom prst="rect">
                          <a:avLst/>
                        </a:prstGeom>
                        <a:noFill/>
                        <a:ln w="9525">
                          <a:noFill/>
                          <a:miter lim="800000"/>
                          <a:headEnd/>
                          <a:tailEnd/>
                        </a:ln>
                      </wps:spPr>
                      <wps:txbx>
                        <w:txbxContent>
                          <w:p w14:paraId="0ADE083E" w14:textId="459135EA" w:rsidR="006223BB" w:rsidRDefault="00277F91">
                            <w:r>
                              <w:rPr>
                                <w:rFonts w:cs="Courier New"/>
                                <w:sz w:val="32"/>
                                <w:szCs w:val="32"/>
                              </w:rPr>
                              <w:t>02</w:t>
                            </w:r>
                            <w:r w:rsidR="006223BB">
                              <w:rPr>
                                <w:rFonts w:cs="Courier New"/>
                                <w:sz w:val="32"/>
                                <w:szCs w:val="32"/>
                              </w:rPr>
                              <w:t xml:space="preserve"> October</w:t>
                            </w:r>
                            <w:r w:rsidR="00B15D69">
                              <w:rPr>
                                <w:rFonts w:cs="Courier New"/>
                                <w:sz w:val="32"/>
                                <w:szCs w:val="32"/>
                              </w:rPr>
                              <w:t xml:space="preserve"> </w:t>
                            </w:r>
                            <w:r w:rsidR="006223BB">
                              <w:rPr>
                                <w:rFonts w:cs="Courier New"/>
                                <w:sz w:val="32"/>
                                <w:szCs w:val="3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C9E08" id="_x0000_s1027" type="#_x0000_t202" style="position:absolute;left:0;text-align:left;margin-left:381.75pt;margin-top:671.25pt;width:151.15pt;height: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B7DAIAAPkDAAAOAAAAZHJzL2Uyb0RvYy54bWysU9tu2zAMfR+wfxD0vtjJkqwx4hRduw4D&#10;ugvQ7gMYWY6FSaImKbGzrx8lp2mwvQ3zgyCa5CHPIbW+HoxmB+mDQlvz6aTkTFqBjbK7mn9/un9z&#10;xVmIYBvQaGXNjzLw683rV+veVXKGHepGekYgNlS9q3kXo6uKIohOGggTdNKSs0VvIJLpd0XjoSd0&#10;o4tZWS6LHn3jPAoZAv29G518k/HbVor4tW2DjEzXnHqL+fT53Kaz2Kyh2nlwnRKnNuAfujCgLBU9&#10;Q91BBLb36i8oo4THgG2cCDQFtq0SMnMgNtPyDzaPHTiZuZA4wZ1lCv8PVnw5fPNMNTVfcWbB0Iie&#10;5BDZexzYLKnTu1BR0KOjsDjQb5pyZhrcA4ofgVm87cDu5I332HcSGupumjKLi9QRJySQbf8ZGyoD&#10;+4gZaGi9SdKRGIzQaUrH82RSKyKVXE1Xy3LBmSDf2+V0tcijK6B6znY+xI8SDUuXmnuafEaHw0OI&#10;qRuonkNSMYv3Sus8fW1ZT/QXs0VOuPAYFWk5tTI1vyrTN65LIvnBNjk5gtLjnQpoe2KdiI6U47Ad&#10;srxZkqTIFpsjyeBx3EV6O3Tp0P/irKc9rHn4uQcvOdOfLEm5ms7naXGzMV+8m5HhLz3bSw9YQVA1&#10;j5yN19uYl32kfEOStyqr8dLJqWXaryzS6S2kBb60c9TLi938BgAA//8DAFBLAwQUAAYACAAAACEA&#10;NnogguAAAAAOAQAADwAAAGRycy9kb3ducmV2LnhtbEyPQU/DMAyF70j8h8hI3FjCtna0NJ0QiCuI&#10;wZC4ZY3XVjRO1WRr+fe4J7jZfk/P3yu2k+vEGYfQetJwu1AgkCpvW6o1fLw/39yBCNGQNZ0n1PCD&#10;Abbl5UVhcutHesPzLtaCQyjkRkMTY59LGaoGnQkL3yOxdvSDM5HXoZZ2MCOHu04ulUqlMy3xh8b0&#10;+Nhg9b07OQ37l+PX51q91k8u6Uc/KUkuk1pfX00P9yAiTvHPDDM+o0PJTAd/IhtEp2GTrhK2srBa&#10;L3maLSpNuM5hvmVZArIs5P8a5S8AAAD//wMAUEsBAi0AFAAGAAgAAAAhALaDOJL+AAAA4QEAABMA&#10;AAAAAAAAAAAAAAAAAAAAAFtDb250ZW50X1R5cGVzXS54bWxQSwECLQAUAAYACAAAACEAOP0h/9YA&#10;AACUAQAACwAAAAAAAAAAAAAAAAAvAQAAX3JlbHMvLnJlbHNQSwECLQAUAAYACAAAACEA7dNAewwC&#10;AAD5AwAADgAAAAAAAAAAAAAAAAAuAgAAZHJzL2Uyb0RvYy54bWxQSwECLQAUAAYACAAAACEANnog&#10;guAAAAAOAQAADwAAAAAAAAAAAAAAAABmBAAAZHJzL2Rvd25yZXYueG1sUEsFBgAAAAAEAAQA8wAA&#10;AHMFAAAAAA==&#10;" filled="f" stroked="f">
                <v:textbox>
                  <w:txbxContent>
                    <w:p w14:paraId="0ADE083E" w14:textId="459135EA" w:rsidR="006223BB" w:rsidRDefault="00277F91">
                      <w:r>
                        <w:rPr>
                          <w:rFonts w:cs="Courier New"/>
                          <w:sz w:val="32"/>
                          <w:szCs w:val="32"/>
                        </w:rPr>
                        <w:t>02</w:t>
                      </w:r>
                      <w:r w:rsidR="006223BB">
                        <w:rPr>
                          <w:rFonts w:cs="Courier New"/>
                          <w:sz w:val="32"/>
                          <w:szCs w:val="32"/>
                        </w:rPr>
                        <w:t xml:space="preserve"> October</w:t>
                      </w:r>
                      <w:r w:rsidR="00B15D69">
                        <w:rPr>
                          <w:rFonts w:cs="Courier New"/>
                          <w:sz w:val="32"/>
                          <w:szCs w:val="32"/>
                        </w:rPr>
                        <w:t xml:space="preserve"> </w:t>
                      </w:r>
                      <w:r w:rsidR="006223BB">
                        <w:rPr>
                          <w:rFonts w:cs="Courier New"/>
                          <w:sz w:val="32"/>
                          <w:szCs w:val="32"/>
                        </w:rPr>
                        <w:t>2019</w:t>
                      </w:r>
                    </w:p>
                  </w:txbxContent>
                </v:textbox>
                <w10:wrap type="square" anchory="page"/>
              </v:shape>
            </w:pict>
          </mc:Fallback>
        </mc:AlternateContent>
      </w:r>
      <w:r w:rsidR="002E28D3">
        <w:rPr>
          <w:noProof/>
        </w:rPr>
        <w:drawing>
          <wp:anchor distT="0" distB="0" distL="114300" distR="114300" simplePos="0" relativeHeight="251661312" behindDoc="0" locked="0" layoutInCell="1" allowOverlap="1" wp14:anchorId="7018E24C" wp14:editId="05AE7DF7">
            <wp:simplePos x="0" y="0"/>
            <wp:positionH relativeFrom="column">
              <wp:posOffset>-533400</wp:posOffset>
            </wp:positionH>
            <wp:positionV relativeFrom="page">
              <wp:posOffset>7877175</wp:posOffset>
            </wp:positionV>
            <wp:extent cx="1655380" cy="1655380"/>
            <wp:effectExtent l="0" t="0" r="2540" b="2540"/>
            <wp:wrapNone/>
            <wp:docPr id="8" name="Picture 8" descr="https://media.defense.gov/2016/Nov/30/2001673333/729/729/0/161130-D-ZZ99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defense.gov/2016/Nov/30/2001673333/729/729/0/161130-D-ZZ999-7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5380" cy="165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F1E0C" w14:textId="77777777" w:rsidR="00B64350" w:rsidRPr="00047F93" w:rsidRDefault="00D574BD" w:rsidP="00047F93">
      <w:pPr>
        <w:spacing w:line="480" w:lineRule="auto"/>
        <w:jc w:val="both"/>
        <w:rPr>
          <w:rFonts w:cs="Courier New"/>
          <w:b/>
          <w:color w:val="1A3141"/>
          <w:sz w:val="24"/>
          <w:szCs w:val="24"/>
        </w:rPr>
      </w:pPr>
      <w:r w:rsidRPr="00047F93">
        <w:rPr>
          <w:rFonts w:cs="Courier New"/>
          <w:b/>
          <w:color w:val="1A3141"/>
          <w:sz w:val="24"/>
          <w:szCs w:val="24"/>
        </w:rPr>
        <w:lastRenderedPageBreak/>
        <w:t>Preface</w:t>
      </w:r>
    </w:p>
    <w:p w14:paraId="6C1083F4" w14:textId="10766BA6" w:rsidR="00BE62BA" w:rsidRDefault="00D574BD" w:rsidP="00A63EF3">
      <w:pPr>
        <w:spacing w:line="480" w:lineRule="auto"/>
        <w:ind w:firstLine="720"/>
        <w:jc w:val="both"/>
        <w:rPr>
          <w:rFonts w:cs="Courier New"/>
          <w:sz w:val="24"/>
          <w:szCs w:val="24"/>
        </w:rPr>
      </w:pPr>
      <w:r w:rsidRPr="00E04300">
        <w:rPr>
          <w:rFonts w:cs="Courier New"/>
          <w:sz w:val="24"/>
          <w:szCs w:val="24"/>
        </w:rPr>
        <w:t xml:space="preserve">The Department of Defense (DoD) Influenza Forecasting Challenge </w:t>
      </w:r>
      <w:r w:rsidR="00C46300">
        <w:rPr>
          <w:rFonts w:cs="Courier New"/>
          <w:sz w:val="24"/>
          <w:szCs w:val="24"/>
        </w:rPr>
        <w:t>Guidance</w:t>
      </w:r>
      <w:r w:rsidR="0072411C">
        <w:rPr>
          <w:rFonts w:cs="Courier New"/>
          <w:sz w:val="24"/>
          <w:szCs w:val="24"/>
        </w:rPr>
        <w:t xml:space="preserve">, developed by the Armed Forces Health Surveillance Branch (AFHSB), aims to </w:t>
      </w:r>
      <w:r w:rsidR="0058310E" w:rsidRPr="00ED3019">
        <w:rPr>
          <w:rFonts w:cs="Courier New"/>
          <w:sz w:val="24"/>
          <w:szCs w:val="24"/>
        </w:rPr>
        <w:t xml:space="preserve">forecast the onset, the week when influenza-like-illnesses </w:t>
      </w:r>
      <w:r w:rsidR="00562D1A">
        <w:rPr>
          <w:rFonts w:cs="Courier New"/>
          <w:sz w:val="24"/>
          <w:szCs w:val="24"/>
        </w:rPr>
        <w:t xml:space="preserve">(ILI) </w:t>
      </w:r>
      <w:r w:rsidR="0058310E" w:rsidRPr="00ED3019">
        <w:rPr>
          <w:rFonts w:cs="Courier New"/>
          <w:sz w:val="24"/>
          <w:szCs w:val="24"/>
        </w:rPr>
        <w:t>peak, and peak intensity of the influenza season, in order to inform public health professionals and policy makers for more effective and targeted interventions</w:t>
      </w:r>
      <w:r w:rsidR="0072411C" w:rsidRPr="00ED3019">
        <w:rPr>
          <w:rFonts w:cs="Courier New"/>
          <w:sz w:val="24"/>
          <w:szCs w:val="24"/>
        </w:rPr>
        <w:t>.</w:t>
      </w:r>
      <w:r w:rsidR="0072411C">
        <w:rPr>
          <w:rFonts w:cs="Courier New"/>
          <w:sz w:val="24"/>
          <w:szCs w:val="24"/>
        </w:rPr>
        <w:t xml:space="preserve"> The </w:t>
      </w:r>
      <w:r w:rsidR="002C5BBD">
        <w:rPr>
          <w:rFonts w:cs="Courier New"/>
          <w:sz w:val="24"/>
          <w:szCs w:val="24"/>
        </w:rPr>
        <w:t>guidance</w:t>
      </w:r>
      <w:r w:rsidR="0072411C">
        <w:rPr>
          <w:rFonts w:cs="Courier New"/>
          <w:sz w:val="24"/>
          <w:szCs w:val="24"/>
        </w:rPr>
        <w:t xml:space="preserve"> </w:t>
      </w:r>
      <w:r w:rsidRPr="00E04300">
        <w:rPr>
          <w:rFonts w:cs="Courier New"/>
          <w:sz w:val="24"/>
          <w:szCs w:val="24"/>
        </w:rPr>
        <w:t>was adapted from the Centers for Disease Control and Prevention (CDC) Epidemic Prediction Initiative for influenza called FluSight: Flu Forecasting.</w:t>
      </w:r>
    </w:p>
    <w:p w14:paraId="50A3206D" w14:textId="0FF82A7F" w:rsidR="00A20227" w:rsidRDefault="00A20227" w:rsidP="00A63EF3">
      <w:pPr>
        <w:spacing w:line="480" w:lineRule="auto"/>
        <w:jc w:val="both"/>
        <w:rPr>
          <w:rFonts w:cs="Courier New"/>
          <w:b/>
          <w:sz w:val="24"/>
          <w:szCs w:val="24"/>
        </w:rPr>
      </w:pPr>
    </w:p>
    <w:p w14:paraId="1D1FC7F2" w14:textId="4411521A" w:rsidR="00A20227" w:rsidRPr="0012472B" w:rsidRDefault="00A20227" w:rsidP="0012472B">
      <w:pPr>
        <w:rPr>
          <w:rFonts w:cs="Courier New"/>
          <w:sz w:val="24"/>
          <w:szCs w:val="24"/>
        </w:rPr>
      </w:pPr>
    </w:p>
    <w:p w14:paraId="67465A4A" w14:textId="6F5DBADF" w:rsidR="00A20227" w:rsidRPr="0012472B" w:rsidRDefault="00A20227" w:rsidP="0012472B">
      <w:pPr>
        <w:rPr>
          <w:rFonts w:cs="Courier New"/>
          <w:sz w:val="24"/>
          <w:szCs w:val="24"/>
        </w:rPr>
      </w:pPr>
    </w:p>
    <w:p w14:paraId="1102BEC0" w14:textId="3DE6B094" w:rsidR="00A20227" w:rsidRPr="0012472B" w:rsidRDefault="00A20227" w:rsidP="0012472B">
      <w:pPr>
        <w:rPr>
          <w:rFonts w:cs="Courier New"/>
          <w:sz w:val="24"/>
          <w:szCs w:val="24"/>
        </w:rPr>
      </w:pPr>
    </w:p>
    <w:p w14:paraId="315C7483" w14:textId="77777777" w:rsidR="00A20227" w:rsidRPr="0012472B" w:rsidRDefault="00A20227" w:rsidP="0012472B">
      <w:pPr>
        <w:rPr>
          <w:rFonts w:cs="Courier New"/>
          <w:sz w:val="24"/>
          <w:szCs w:val="24"/>
        </w:rPr>
      </w:pPr>
    </w:p>
    <w:p w14:paraId="42EE983C" w14:textId="7E8EC585" w:rsidR="00A20227" w:rsidRPr="0012472B" w:rsidRDefault="00A20227" w:rsidP="0012472B">
      <w:pPr>
        <w:rPr>
          <w:rFonts w:cs="Courier New"/>
          <w:sz w:val="24"/>
          <w:szCs w:val="24"/>
        </w:rPr>
      </w:pPr>
    </w:p>
    <w:p w14:paraId="56531D0C" w14:textId="7C8E8B88" w:rsidR="00A20227" w:rsidRPr="00106DEB" w:rsidRDefault="00A20227" w:rsidP="0012472B">
      <w:pPr>
        <w:rPr>
          <w:rFonts w:cs="Courier New"/>
          <w:sz w:val="24"/>
          <w:szCs w:val="24"/>
          <w14:textOutline w14:w="9525" w14:cap="rnd" w14:cmpd="sng" w14:algn="ctr">
            <w14:noFill/>
            <w14:prstDash w14:val="solid"/>
            <w14:bevel/>
          </w14:textOutline>
        </w:rPr>
      </w:pPr>
    </w:p>
    <w:p w14:paraId="4D8E3ABD" w14:textId="2BB1E467" w:rsidR="00A20227" w:rsidRPr="0012472B" w:rsidRDefault="00A20227" w:rsidP="0012472B">
      <w:pPr>
        <w:rPr>
          <w:rFonts w:cs="Courier New"/>
          <w:sz w:val="24"/>
          <w:szCs w:val="24"/>
        </w:rPr>
      </w:pPr>
    </w:p>
    <w:p w14:paraId="64703548" w14:textId="1CC8EFBD" w:rsidR="00A20227" w:rsidRPr="0012472B" w:rsidRDefault="00A20227" w:rsidP="0012472B">
      <w:pPr>
        <w:rPr>
          <w:rFonts w:cs="Courier New"/>
          <w:sz w:val="24"/>
          <w:szCs w:val="24"/>
        </w:rPr>
      </w:pPr>
    </w:p>
    <w:p w14:paraId="3FB8F614" w14:textId="77777777" w:rsidR="00A20227" w:rsidRPr="0012472B" w:rsidRDefault="00A20227" w:rsidP="0012472B">
      <w:pPr>
        <w:rPr>
          <w:rFonts w:cs="Courier New"/>
          <w:sz w:val="24"/>
          <w:szCs w:val="24"/>
        </w:rPr>
      </w:pPr>
    </w:p>
    <w:p w14:paraId="35C53ED3" w14:textId="77777777" w:rsidR="00A20227" w:rsidRPr="0012472B" w:rsidRDefault="00A20227" w:rsidP="0012472B">
      <w:pPr>
        <w:rPr>
          <w:rFonts w:cs="Courier New"/>
          <w:sz w:val="24"/>
          <w:szCs w:val="24"/>
        </w:rPr>
      </w:pPr>
    </w:p>
    <w:p w14:paraId="6B07EB28" w14:textId="3069F417" w:rsidR="00A20227" w:rsidRPr="0012472B" w:rsidRDefault="00A20227" w:rsidP="0012472B">
      <w:pPr>
        <w:rPr>
          <w:rFonts w:cs="Courier New"/>
          <w:sz w:val="24"/>
          <w:szCs w:val="24"/>
        </w:rPr>
      </w:pPr>
    </w:p>
    <w:p w14:paraId="29D55AD0" w14:textId="4A43F123" w:rsidR="00A20227" w:rsidRPr="0012472B" w:rsidRDefault="00A20227" w:rsidP="0012472B">
      <w:pPr>
        <w:rPr>
          <w:rFonts w:cs="Courier New"/>
          <w:sz w:val="24"/>
          <w:szCs w:val="24"/>
        </w:rPr>
      </w:pPr>
    </w:p>
    <w:p w14:paraId="7909AC02" w14:textId="6C9FFB7D" w:rsidR="00A20227" w:rsidRPr="0012472B" w:rsidRDefault="00A20227" w:rsidP="0012472B">
      <w:pPr>
        <w:rPr>
          <w:rFonts w:cs="Courier New"/>
          <w:sz w:val="24"/>
          <w:szCs w:val="24"/>
        </w:rPr>
      </w:pPr>
    </w:p>
    <w:p w14:paraId="0318CFC0" w14:textId="77777777" w:rsidR="00120FD3" w:rsidRPr="0012472B" w:rsidRDefault="00120FD3" w:rsidP="0012472B">
      <w:pPr>
        <w:rPr>
          <w:rFonts w:cs="Courier New"/>
          <w:sz w:val="24"/>
          <w:szCs w:val="24"/>
        </w:rPr>
        <w:sectPr w:rsidR="00120FD3" w:rsidRPr="0012472B" w:rsidSect="00A63EF3">
          <w:footerReference w:type="default" r:id="rId12"/>
          <w:headerReference w:type="first" r:id="rId13"/>
          <w:footerReference w:type="first" r:id="rId14"/>
          <w:pgSz w:w="12240" w:h="15840" w:code="1"/>
          <w:pgMar w:top="1440" w:right="1440" w:bottom="1440" w:left="1440" w:header="720" w:footer="720" w:gutter="0"/>
          <w:pgNumType w:start="1"/>
          <w:cols w:space="720"/>
          <w:titlePg/>
          <w:docGrid w:linePitch="360"/>
        </w:sectPr>
      </w:pPr>
    </w:p>
    <w:p w14:paraId="69E6B883" w14:textId="41ED095F" w:rsidR="00A63EF3" w:rsidRPr="00A63EF3" w:rsidRDefault="00A63EF3" w:rsidP="00A63EF3">
      <w:pPr>
        <w:spacing w:line="480" w:lineRule="auto"/>
        <w:jc w:val="both"/>
        <w:rPr>
          <w:rFonts w:cs="Courier New"/>
          <w:b/>
          <w:sz w:val="24"/>
          <w:szCs w:val="24"/>
        </w:rPr>
      </w:pPr>
    </w:p>
    <w:bookmarkStart w:id="0" w:name="_Toc19706172" w:displacedByCustomXml="next"/>
    <w:sdt>
      <w:sdtPr>
        <w:rPr>
          <w:b/>
        </w:rPr>
        <w:id w:val="-1417926915"/>
        <w:docPartObj>
          <w:docPartGallery w:val="Table of Contents"/>
          <w:docPartUnique/>
        </w:docPartObj>
      </w:sdtPr>
      <w:sdtEndPr>
        <w:rPr>
          <w:b w:val="0"/>
          <w:bCs/>
          <w:noProof/>
        </w:rPr>
      </w:sdtEndPr>
      <w:sdtContent>
        <w:bookmarkEnd w:id="0" w:displacedByCustomXml="prev"/>
        <w:bookmarkStart w:id="1" w:name="_Toc19705361" w:displacedByCustomXml="prev"/>
        <w:p w14:paraId="686A72F7" w14:textId="77777777" w:rsidR="004A7B12" w:rsidRPr="004A7B12" w:rsidRDefault="004A7B12" w:rsidP="004A7B12">
          <w:pPr>
            <w:pStyle w:val="TOC2"/>
            <w:tabs>
              <w:tab w:val="right" w:leader="dot" w:pos="9350"/>
            </w:tabs>
            <w:spacing w:after="200" w:line="480" w:lineRule="auto"/>
            <w:ind w:left="216"/>
            <w:rPr>
              <w:rFonts w:eastAsiaTheme="majorEastAsia" w:cstheme="majorBidi"/>
              <w:noProof/>
              <w:color w:val="1A3141"/>
              <w:sz w:val="24"/>
              <w:szCs w:val="24"/>
            </w:rPr>
          </w:pPr>
          <w:r w:rsidRPr="004A7B12">
            <w:rPr>
              <w:b/>
              <w:sz w:val="24"/>
              <w:szCs w:val="24"/>
            </w:rPr>
            <w:t>Contents</w:t>
          </w:r>
          <w:bookmarkEnd w:id="1"/>
          <w:r w:rsidRPr="004A7B12">
            <w:rPr>
              <w:rFonts w:eastAsiaTheme="majorEastAsia" w:cstheme="majorBidi"/>
              <w:noProof/>
              <w:color w:val="1A3141"/>
              <w:sz w:val="24"/>
              <w:szCs w:val="24"/>
            </w:rPr>
            <w:t xml:space="preserve"> </w:t>
          </w:r>
          <w:bookmarkStart w:id="2" w:name="_GoBack"/>
          <w:bookmarkEnd w:id="2"/>
        </w:p>
        <w:p w14:paraId="339724F3" w14:textId="77777777" w:rsidR="003B5D5C" w:rsidRDefault="000A13A6">
          <w:pPr>
            <w:pStyle w:val="TOC2"/>
            <w:tabs>
              <w:tab w:val="right" w:leader="dot" w:pos="9350"/>
            </w:tabs>
            <w:rPr>
              <w:noProof/>
              <w:sz w:val="22"/>
              <w:szCs w:val="22"/>
            </w:rPr>
          </w:pPr>
          <w:r>
            <w:rPr>
              <w:rFonts w:eastAsiaTheme="majorEastAsia" w:cstheme="majorBidi"/>
              <w:noProof/>
              <w:color w:val="1A3141"/>
              <w:sz w:val="24"/>
              <w:szCs w:val="40"/>
            </w:rPr>
            <w:fldChar w:fldCharType="begin"/>
          </w:r>
          <w:r>
            <w:rPr>
              <w:noProof/>
            </w:rPr>
            <w:instrText xml:space="preserve"> TOC \o "1-3" \h \z \u </w:instrText>
          </w:r>
          <w:r>
            <w:rPr>
              <w:rFonts w:eastAsiaTheme="majorEastAsia" w:cstheme="majorBidi"/>
              <w:noProof/>
              <w:color w:val="1A3141"/>
              <w:sz w:val="24"/>
              <w:szCs w:val="40"/>
            </w:rPr>
            <w:fldChar w:fldCharType="separate"/>
          </w:r>
          <w:hyperlink w:anchor="_Toc20744159" w:history="1">
            <w:r w:rsidR="003B5D5C" w:rsidRPr="00B15D69">
              <w:rPr>
                <w:rStyle w:val="Hyperlink"/>
                <w:rFonts w:cstheme="minorHAnsi"/>
                <w:noProof/>
              </w:rPr>
              <w:t>Introduction</w:t>
            </w:r>
            <w:r w:rsidR="003B5D5C">
              <w:rPr>
                <w:noProof/>
                <w:webHidden/>
              </w:rPr>
              <w:tab/>
            </w:r>
            <w:r w:rsidR="003B5D5C">
              <w:rPr>
                <w:noProof/>
                <w:webHidden/>
              </w:rPr>
              <w:fldChar w:fldCharType="begin"/>
            </w:r>
            <w:r w:rsidR="003B5D5C">
              <w:rPr>
                <w:noProof/>
                <w:webHidden/>
              </w:rPr>
              <w:instrText xml:space="preserve"> PAGEREF _Toc20744159 \h </w:instrText>
            </w:r>
            <w:r w:rsidR="003B5D5C">
              <w:rPr>
                <w:noProof/>
                <w:webHidden/>
              </w:rPr>
            </w:r>
            <w:r w:rsidR="003B5D5C">
              <w:rPr>
                <w:noProof/>
                <w:webHidden/>
              </w:rPr>
              <w:fldChar w:fldCharType="separate"/>
            </w:r>
            <w:r w:rsidR="003B5D5C">
              <w:rPr>
                <w:noProof/>
                <w:webHidden/>
              </w:rPr>
              <w:t>3</w:t>
            </w:r>
            <w:r w:rsidR="003B5D5C">
              <w:rPr>
                <w:noProof/>
                <w:webHidden/>
              </w:rPr>
              <w:fldChar w:fldCharType="end"/>
            </w:r>
          </w:hyperlink>
        </w:p>
        <w:p w14:paraId="48714F80" w14:textId="77777777" w:rsidR="003B5D5C" w:rsidRDefault="006223BB">
          <w:pPr>
            <w:pStyle w:val="TOC2"/>
            <w:tabs>
              <w:tab w:val="right" w:leader="dot" w:pos="9350"/>
            </w:tabs>
            <w:rPr>
              <w:noProof/>
              <w:sz w:val="22"/>
              <w:szCs w:val="22"/>
            </w:rPr>
          </w:pPr>
          <w:hyperlink w:anchor="_Toc20744160" w:history="1">
            <w:r w:rsidR="003B5D5C" w:rsidRPr="00751B1C">
              <w:rPr>
                <w:rStyle w:val="Hyperlink"/>
                <w:rFonts w:cstheme="minorHAnsi"/>
                <w:noProof/>
              </w:rPr>
              <w:t>Objectives</w:t>
            </w:r>
            <w:r w:rsidR="003B5D5C">
              <w:rPr>
                <w:noProof/>
                <w:webHidden/>
              </w:rPr>
              <w:tab/>
            </w:r>
            <w:r w:rsidR="003B5D5C">
              <w:rPr>
                <w:noProof/>
                <w:webHidden/>
              </w:rPr>
              <w:fldChar w:fldCharType="begin"/>
            </w:r>
            <w:r w:rsidR="003B5D5C">
              <w:rPr>
                <w:noProof/>
                <w:webHidden/>
              </w:rPr>
              <w:instrText xml:space="preserve"> PAGEREF _Toc20744160 \h </w:instrText>
            </w:r>
            <w:r w:rsidR="003B5D5C">
              <w:rPr>
                <w:noProof/>
                <w:webHidden/>
              </w:rPr>
            </w:r>
            <w:r w:rsidR="003B5D5C">
              <w:rPr>
                <w:noProof/>
                <w:webHidden/>
              </w:rPr>
              <w:fldChar w:fldCharType="separate"/>
            </w:r>
            <w:r w:rsidR="003B5D5C">
              <w:rPr>
                <w:noProof/>
                <w:webHidden/>
              </w:rPr>
              <w:t>3</w:t>
            </w:r>
            <w:r w:rsidR="003B5D5C">
              <w:rPr>
                <w:noProof/>
                <w:webHidden/>
              </w:rPr>
              <w:fldChar w:fldCharType="end"/>
            </w:r>
          </w:hyperlink>
        </w:p>
        <w:p w14:paraId="3E03B771" w14:textId="77777777" w:rsidR="003B5D5C" w:rsidRDefault="006223BB">
          <w:pPr>
            <w:pStyle w:val="TOC2"/>
            <w:tabs>
              <w:tab w:val="right" w:leader="dot" w:pos="9350"/>
            </w:tabs>
            <w:rPr>
              <w:noProof/>
              <w:sz w:val="22"/>
              <w:szCs w:val="22"/>
            </w:rPr>
          </w:pPr>
          <w:hyperlink w:anchor="_Toc20744161" w:history="1">
            <w:r w:rsidR="003B5D5C" w:rsidRPr="00751B1C">
              <w:rPr>
                <w:rStyle w:val="Hyperlink"/>
                <w:rFonts w:cstheme="minorHAnsi"/>
                <w:noProof/>
              </w:rPr>
              <w:t>Eligibility</w:t>
            </w:r>
            <w:r w:rsidR="003B5D5C">
              <w:rPr>
                <w:noProof/>
                <w:webHidden/>
              </w:rPr>
              <w:tab/>
            </w:r>
            <w:r w:rsidR="003B5D5C">
              <w:rPr>
                <w:noProof/>
                <w:webHidden/>
              </w:rPr>
              <w:fldChar w:fldCharType="begin"/>
            </w:r>
            <w:r w:rsidR="003B5D5C">
              <w:rPr>
                <w:noProof/>
                <w:webHidden/>
              </w:rPr>
              <w:instrText xml:space="preserve"> PAGEREF _Toc20744161 \h </w:instrText>
            </w:r>
            <w:r w:rsidR="003B5D5C">
              <w:rPr>
                <w:noProof/>
                <w:webHidden/>
              </w:rPr>
            </w:r>
            <w:r w:rsidR="003B5D5C">
              <w:rPr>
                <w:noProof/>
                <w:webHidden/>
              </w:rPr>
              <w:fldChar w:fldCharType="separate"/>
            </w:r>
            <w:r w:rsidR="003B5D5C">
              <w:rPr>
                <w:noProof/>
                <w:webHidden/>
              </w:rPr>
              <w:t>4</w:t>
            </w:r>
            <w:r w:rsidR="003B5D5C">
              <w:rPr>
                <w:noProof/>
                <w:webHidden/>
              </w:rPr>
              <w:fldChar w:fldCharType="end"/>
            </w:r>
          </w:hyperlink>
        </w:p>
        <w:p w14:paraId="2FA15101" w14:textId="77777777" w:rsidR="003B5D5C" w:rsidRDefault="006223BB">
          <w:pPr>
            <w:pStyle w:val="TOC2"/>
            <w:tabs>
              <w:tab w:val="right" w:leader="dot" w:pos="9350"/>
            </w:tabs>
            <w:rPr>
              <w:noProof/>
              <w:sz w:val="22"/>
              <w:szCs w:val="22"/>
            </w:rPr>
          </w:pPr>
          <w:hyperlink w:anchor="_Toc20744162" w:history="1">
            <w:r w:rsidR="003B5D5C" w:rsidRPr="00751B1C">
              <w:rPr>
                <w:rStyle w:val="Hyperlink"/>
                <w:rFonts w:cstheme="minorHAnsi"/>
                <w:noProof/>
              </w:rPr>
              <w:t>Forecast Period</w:t>
            </w:r>
            <w:r w:rsidR="003B5D5C">
              <w:rPr>
                <w:noProof/>
                <w:webHidden/>
              </w:rPr>
              <w:tab/>
            </w:r>
            <w:r w:rsidR="003B5D5C">
              <w:rPr>
                <w:noProof/>
                <w:webHidden/>
              </w:rPr>
              <w:fldChar w:fldCharType="begin"/>
            </w:r>
            <w:r w:rsidR="003B5D5C">
              <w:rPr>
                <w:noProof/>
                <w:webHidden/>
              </w:rPr>
              <w:instrText xml:space="preserve"> PAGEREF _Toc20744162 \h </w:instrText>
            </w:r>
            <w:r w:rsidR="003B5D5C">
              <w:rPr>
                <w:noProof/>
                <w:webHidden/>
              </w:rPr>
            </w:r>
            <w:r w:rsidR="003B5D5C">
              <w:rPr>
                <w:noProof/>
                <w:webHidden/>
              </w:rPr>
              <w:fldChar w:fldCharType="separate"/>
            </w:r>
            <w:r w:rsidR="003B5D5C">
              <w:rPr>
                <w:noProof/>
                <w:webHidden/>
              </w:rPr>
              <w:t>4</w:t>
            </w:r>
            <w:r w:rsidR="003B5D5C">
              <w:rPr>
                <w:noProof/>
                <w:webHidden/>
              </w:rPr>
              <w:fldChar w:fldCharType="end"/>
            </w:r>
          </w:hyperlink>
        </w:p>
        <w:p w14:paraId="5AAD5CDE" w14:textId="77777777" w:rsidR="003B5D5C" w:rsidRDefault="006223BB">
          <w:pPr>
            <w:pStyle w:val="TOC2"/>
            <w:tabs>
              <w:tab w:val="right" w:leader="dot" w:pos="9350"/>
            </w:tabs>
            <w:rPr>
              <w:noProof/>
              <w:sz w:val="22"/>
              <w:szCs w:val="22"/>
            </w:rPr>
          </w:pPr>
          <w:hyperlink w:anchor="_Toc20744163" w:history="1">
            <w:r w:rsidR="003B5D5C" w:rsidRPr="00751B1C">
              <w:rPr>
                <w:rStyle w:val="Hyperlink"/>
                <w:rFonts w:cstheme="minorHAnsi"/>
                <w:noProof/>
              </w:rPr>
              <w:t>Forecasting Targets</w:t>
            </w:r>
            <w:r w:rsidR="003B5D5C">
              <w:rPr>
                <w:noProof/>
                <w:webHidden/>
              </w:rPr>
              <w:tab/>
            </w:r>
            <w:r w:rsidR="003B5D5C">
              <w:rPr>
                <w:noProof/>
                <w:webHidden/>
              </w:rPr>
              <w:fldChar w:fldCharType="begin"/>
            </w:r>
            <w:r w:rsidR="003B5D5C">
              <w:rPr>
                <w:noProof/>
                <w:webHidden/>
              </w:rPr>
              <w:instrText xml:space="preserve"> PAGEREF _Toc20744163 \h </w:instrText>
            </w:r>
            <w:r w:rsidR="003B5D5C">
              <w:rPr>
                <w:noProof/>
                <w:webHidden/>
              </w:rPr>
            </w:r>
            <w:r w:rsidR="003B5D5C">
              <w:rPr>
                <w:noProof/>
                <w:webHidden/>
              </w:rPr>
              <w:fldChar w:fldCharType="separate"/>
            </w:r>
            <w:r w:rsidR="003B5D5C">
              <w:rPr>
                <w:noProof/>
                <w:webHidden/>
              </w:rPr>
              <w:t>4</w:t>
            </w:r>
            <w:r w:rsidR="003B5D5C">
              <w:rPr>
                <w:noProof/>
                <w:webHidden/>
              </w:rPr>
              <w:fldChar w:fldCharType="end"/>
            </w:r>
          </w:hyperlink>
        </w:p>
        <w:p w14:paraId="47D091C1" w14:textId="77777777" w:rsidR="003B5D5C" w:rsidRDefault="006223BB">
          <w:pPr>
            <w:pStyle w:val="TOC2"/>
            <w:tabs>
              <w:tab w:val="right" w:leader="dot" w:pos="9350"/>
            </w:tabs>
            <w:rPr>
              <w:noProof/>
              <w:sz w:val="22"/>
              <w:szCs w:val="22"/>
            </w:rPr>
          </w:pPr>
          <w:hyperlink w:anchor="_Toc20744164" w:history="1">
            <w:r w:rsidR="003B5D5C" w:rsidRPr="00751B1C">
              <w:rPr>
                <w:rStyle w:val="Hyperlink"/>
                <w:rFonts w:cstheme="minorHAnsi"/>
                <w:noProof/>
              </w:rPr>
              <w:t>Forecast Submission</w:t>
            </w:r>
            <w:r w:rsidR="003B5D5C">
              <w:rPr>
                <w:noProof/>
                <w:webHidden/>
              </w:rPr>
              <w:tab/>
            </w:r>
            <w:r w:rsidR="003B5D5C">
              <w:rPr>
                <w:noProof/>
                <w:webHidden/>
              </w:rPr>
              <w:fldChar w:fldCharType="begin"/>
            </w:r>
            <w:r w:rsidR="003B5D5C">
              <w:rPr>
                <w:noProof/>
                <w:webHidden/>
              </w:rPr>
              <w:instrText xml:space="preserve"> PAGEREF _Toc20744164 \h </w:instrText>
            </w:r>
            <w:r w:rsidR="003B5D5C">
              <w:rPr>
                <w:noProof/>
                <w:webHidden/>
              </w:rPr>
            </w:r>
            <w:r w:rsidR="003B5D5C">
              <w:rPr>
                <w:noProof/>
                <w:webHidden/>
              </w:rPr>
              <w:fldChar w:fldCharType="separate"/>
            </w:r>
            <w:r w:rsidR="003B5D5C">
              <w:rPr>
                <w:noProof/>
                <w:webHidden/>
              </w:rPr>
              <w:t>5</w:t>
            </w:r>
            <w:r w:rsidR="003B5D5C">
              <w:rPr>
                <w:noProof/>
                <w:webHidden/>
              </w:rPr>
              <w:fldChar w:fldCharType="end"/>
            </w:r>
          </w:hyperlink>
        </w:p>
        <w:p w14:paraId="2774828A" w14:textId="77777777" w:rsidR="003B5D5C" w:rsidRDefault="006223BB">
          <w:pPr>
            <w:pStyle w:val="TOC2"/>
            <w:tabs>
              <w:tab w:val="right" w:leader="dot" w:pos="9350"/>
            </w:tabs>
            <w:rPr>
              <w:noProof/>
              <w:sz w:val="22"/>
              <w:szCs w:val="22"/>
            </w:rPr>
          </w:pPr>
          <w:hyperlink w:anchor="_Toc20744165" w:history="1">
            <w:r w:rsidR="003B5D5C" w:rsidRPr="00751B1C">
              <w:rPr>
                <w:rStyle w:val="Hyperlink"/>
                <w:rFonts w:cstheme="minorHAnsi"/>
                <w:noProof/>
              </w:rPr>
              <w:t>Submission Structure</w:t>
            </w:r>
            <w:r w:rsidR="003B5D5C">
              <w:rPr>
                <w:noProof/>
                <w:webHidden/>
              </w:rPr>
              <w:tab/>
            </w:r>
            <w:r w:rsidR="003B5D5C">
              <w:rPr>
                <w:noProof/>
                <w:webHidden/>
              </w:rPr>
              <w:fldChar w:fldCharType="begin"/>
            </w:r>
            <w:r w:rsidR="003B5D5C">
              <w:rPr>
                <w:noProof/>
                <w:webHidden/>
              </w:rPr>
              <w:instrText xml:space="preserve"> PAGEREF _Toc20744165 \h </w:instrText>
            </w:r>
            <w:r w:rsidR="003B5D5C">
              <w:rPr>
                <w:noProof/>
                <w:webHidden/>
              </w:rPr>
            </w:r>
            <w:r w:rsidR="003B5D5C">
              <w:rPr>
                <w:noProof/>
                <w:webHidden/>
              </w:rPr>
              <w:fldChar w:fldCharType="separate"/>
            </w:r>
            <w:r w:rsidR="003B5D5C">
              <w:rPr>
                <w:noProof/>
                <w:webHidden/>
              </w:rPr>
              <w:t>6</w:t>
            </w:r>
            <w:r w:rsidR="003B5D5C">
              <w:rPr>
                <w:noProof/>
                <w:webHidden/>
              </w:rPr>
              <w:fldChar w:fldCharType="end"/>
            </w:r>
          </w:hyperlink>
        </w:p>
        <w:p w14:paraId="3BC0B16A" w14:textId="77777777" w:rsidR="003B5D5C" w:rsidRDefault="006223BB">
          <w:pPr>
            <w:pStyle w:val="TOC2"/>
            <w:tabs>
              <w:tab w:val="right" w:leader="dot" w:pos="9350"/>
            </w:tabs>
            <w:rPr>
              <w:noProof/>
              <w:sz w:val="22"/>
              <w:szCs w:val="22"/>
            </w:rPr>
          </w:pPr>
          <w:hyperlink w:anchor="_Toc20744166" w:history="1">
            <w:r w:rsidR="003B5D5C" w:rsidRPr="00751B1C">
              <w:rPr>
                <w:rStyle w:val="Hyperlink"/>
                <w:rFonts w:cstheme="minorHAnsi"/>
                <w:noProof/>
              </w:rPr>
              <w:t>Evaluation Criteria (subject to change)</w:t>
            </w:r>
            <w:r w:rsidR="003B5D5C">
              <w:rPr>
                <w:noProof/>
                <w:webHidden/>
              </w:rPr>
              <w:tab/>
            </w:r>
            <w:r w:rsidR="003B5D5C">
              <w:rPr>
                <w:noProof/>
                <w:webHidden/>
              </w:rPr>
              <w:fldChar w:fldCharType="begin"/>
            </w:r>
            <w:r w:rsidR="003B5D5C">
              <w:rPr>
                <w:noProof/>
                <w:webHidden/>
              </w:rPr>
              <w:instrText xml:space="preserve"> PAGEREF _Toc20744166 \h </w:instrText>
            </w:r>
            <w:r w:rsidR="003B5D5C">
              <w:rPr>
                <w:noProof/>
                <w:webHidden/>
              </w:rPr>
            </w:r>
            <w:r w:rsidR="003B5D5C">
              <w:rPr>
                <w:noProof/>
                <w:webHidden/>
              </w:rPr>
              <w:fldChar w:fldCharType="separate"/>
            </w:r>
            <w:r w:rsidR="003B5D5C">
              <w:rPr>
                <w:noProof/>
                <w:webHidden/>
              </w:rPr>
              <w:t>7</w:t>
            </w:r>
            <w:r w:rsidR="003B5D5C">
              <w:rPr>
                <w:noProof/>
                <w:webHidden/>
              </w:rPr>
              <w:fldChar w:fldCharType="end"/>
            </w:r>
          </w:hyperlink>
        </w:p>
        <w:p w14:paraId="6A62FBB5" w14:textId="77777777" w:rsidR="003B5D5C" w:rsidRDefault="006223BB">
          <w:pPr>
            <w:pStyle w:val="TOC2"/>
            <w:tabs>
              <w:tab w:val="right" w:leader="dot" w:pos="9350"/>
            </w:tabs>
            <w:rPr>
              <w:noProof/>
              <w:sz w:val="22"/>
              <w:szCs w:val="22"/>
            </w:rPr>
          </w:pPr>
          <w:hyperlink w:anchor="_Toc20744167" w:history="1">
            <w:r w:rsidR="003B5D5C" w:rsidRPr="00751B1C">
              <w:rPr>
                <w:rStyle w:val="Hyperlink"/>
                <w:rFonts w:cstheme="minorHAnsi"/>
                <w:noProof/>
              </w:rPr>
              <w:t>Overall Participant Ranking</w:t>
            </w:r>
            <w:r w:rsidR="003B5D5C">
              <w:rPr>
                <w:noProof/>
                <w:webHidden/>
              </w:rPr>
              <w:tab/>
            </w:r>
            <w:r w:rsidR="003B5D5C">
              <w:rPr>
                <w:noProof/>
                <w:webHidden/>
              </w:rPr>
              <w:fldChar w:fldCharType="begin"/>
            </w:r>
            <w:r w:rsidR="003B5D5C">
              <w:rPr>
                <w:noProof/>
                <w:webHidden/>
              </w:rPr>
              <w:instrText xml:space="preserve"> PAGEREF _Toc20744167 \h </w:instrText>
            </w:r>
            <w:r w:rsidR="003B5D5C">
              <w:rPr>
                <w:noProof/>
                <w:webHidden/>
              </w:rPr>
            </w:r>
            <w:r w:rsidR="003B5D5C">
              <w:rPr>
                <w:noProof/>
                <w:webHidden/>
              </w:rPr>
              <w:fldChar w:fldCharType="separate"/>
            </w:r>
            <w:r w:rsidR="003B5D5C">
              <w:rPr>
                <w:noProof/>
                <w:webHidden/>
              </w:rPr>
              <w:t>8</w:t>
            </w:r>
            <w:r w:rsidR="003B5D5C">
              <w:rPr>
                <w:noProof/>
                <w:webHidden/>
              </w:rPr>
              <w:fldChar w:fldCharType="end"/>
            </w:r>
          </w:hyperlink>
        </w:p>
        <w:p w14:paraId="725F448A" w14:textId="77777777" w:rsidR="003B5D5C" w:rsidRDefault="006223BB">
          <w:pPr>
            <w:pStyle w:val="TOC2"/>
            <w:tabs>
              <w:tab w:val="right" w:leader="dot" w:pos="9350"/>
            </w:tabs>
            <w:rPr>
              <w:noProof/>
              <w:sz w:val="22"/>
              <w:szCs w:val="22"/>
            </w:rPr>
          </w:pPr>
          <w:hyperlink w:anchor="_Toc20744168" w:history="1">
            <w:r w:rsidR="003B5D5C" w:rsidRPr="00751B1C">
              <w:rPr>
                <w:rStyle w:val="Hyperlink"/>
                <w:rFonts w:cstheme="minorHAnsi"/>
                <w:noProof/>
              </w:rPr>
              <w:t>Data Sources</w:t>
            </w:r>
            <w:r w:rsidR="003B5D5C">
              <w:rPr>
                <w:noProof/>
                <w:webHidden/>
              </w:rPr>
              <w:tab/>
            </w:r>
            <w:r w:rsidR="003B5D5C">
              <w:rPr>
                <w:noProof/>
                <w:webHidden/>
              </w:rPr>
              <w:fldChar w:fldCharType="begin"/>
            </w:r>
            <w:r w:rsidR="003B5D5C">
              <w:rPr>
                <w:noProof/>
                <w:webHidden/>
              </w:rPr>
              <w:instrText xml:space="preserve"> PAGEREF _Toc20744168 \h </w:instrText>
            </w:r>
            <w:r w:rsidR="003B5D5C">
              <w:rPr>
                <w:noProof/>
                <w:webHidden/>
              </w:rPr>
            </w:r>
            <w:r w:rsidR="003B5D5C">
              <w:rPr>
                <w:noProof/>
                <w:webHidden/>
              </w:rPr>
              <w:fldChar w:fldCharType="separate"/>
            </w:r>
            <w:r w:rsidR="003B5D5C">
              <w:rPr>
                <w:noProof/>
                <w:webHidden/>
              </w:rPr>
              <w:t>9</w:t>
            </w:r>
            <w:r w:rsidR="003B5D5C">
              <w:rPr>
                <w:noProof/>
                <w:webHidden/>
              </w:rPr>
              <w:fldChar w:fldCharType="end"/>
            </w:r>
          </w:hyperlink>
        </w:p>
        <w:p w14:paraId="4BD550A7" w14:textId="77777777" w:rsidR="003B5D5C" w:rsidRDefault="006223BB">
          <w:pPr>
            <w:pStyle w:val="TOC2"/>
            <w:tabs>
              <w:tab w:val="right" w:leader="dot" w:pos="9350"/>
            </w:tabs>
            <w:rPr>
              <w:noProof/>
              <w:sz w:val="22"/>
              <w:szCs w:val="22"/>
            </w:rPr>
          </w:pPr>
          <w:hyperlink w:anchor="_Toc20744169" w:history="1">
            <w:r w:rsidR="003B5D5C" w:rsidRPr="00751B1C">
              <w:rPr>
                <w:rStyle w:val="Hyperlink"/>
                <w:rFonts w:cstheme="minorHAnsi"/>
                <w:noProof/>
              </w:rPr>
              <w:t>Publication of Forecasts</w:t>
            </w:r>
            <w:r w:rsidR="003B5D5C">
              <w:rPr>
                <w:noProof/>
                <w:webHidden/>
              </w:rPr>
              <w:tab/>
            </w:r>
            <w:r w:rsidR="003B5D5C">
              <w:rPr>
                <w:noProof/>
                <w:webHidden/>
              </w:rPr>
              <w:fldChar w:fldCharType="begin"/>
            </w:r>
            <w:r w:rsidR="003B5D5C">
              <w:rPr>
                <w:noProof/>
                <w:webHidden/>
              </w:rPr>
              <w:instrText xml:space="preserve"> PAGEREF _Toc20744169 \h </w:instrText>
            </w:r>
            <w:r w:rsidR="003B5D5C">
              <w:rPr>
                <w:noProof/>
                <w:webHidden/>
              </w:rPr>
            </w:r>
            <w:r w:rsidR="003B5D5C">
              <w:rPr>
                <w:noProof/>
                <w:webHidden/>
              </w:rPr>
              <w:fldChar w:fldCharType="separate"/>
            </w:r>
            <w:r w:rsidR="003B5D5C">
              <w:rPr>
                <w:noProof/>
                <w:webHidden/>
              </w:rPr>
              <w:t>10</w:t>
            </w:r>
            <w:r w:rsidR="003B5D5C">
              <w:rPr>
                <w:noProof/>
                <w:webHidden/>
              </w:rPr>
              <w:fldChar w:fldCharType="end"/>
            </w:r>
          </w:hyperlink>
        </w:p>
        <w:p w14:paraId="5183ED82" w14:textId="77777777" w:rsidR="003B5D5C" w:rsidRDefault="006223BB">
          <w:pPr>
            <w:pStyle w:val="TOC2"/>
            <w:tabs>
              <w:tab w:val="right" w:leader="dot" w:pos="9350"/>
            </w:tabs>
            <w:rPr>
              <w:noProof/>
              <w:sz w:val="22"/>
              <w:szCs w:val="22"/>
            </w:rPr>
          </w:pPr>
          <w:hyperlink w:anchor="_Toc20744170" w:history="1">
            <w:r w:rsidR="003B5D5C" w:rsidRPr="00751B1C">
              <w:rPr>
                <w:rStyle w:val="Hyperlink"/>
                <w:rFonts w:cstheme="minorHAnsi"/>
                <w:noProof/>
              </w:rPr>
              <w:t>Ensemble Model and Null Models</w:t>
            </w:r>
            <w:r w:rsidR="003B5D5C">
              <w:rPr>
                <w:noProof/>
                <w:webHidden/>
              </w:rPr>
              <w:tab/>
            </w:r>
            <w:r w:rsidR="003B5D5C">
              <w:rPr>
                <w:noProof/>
                <w:webHidden/>
              </w:rPr>
              <w:fldChar w:fldCharType="begin"/>
            </w:r>
            <w:r w:rsidR="003B5D5C">
              <w:rPr>
                <w:noProof/>
                <w:webHidden/>
              </w:rPr>
              <w:instrText xml:space="preserve"> PAGEREF _Toc20744170 \h </w:instrText>
            </w:r>
            <w:r w:rsidR="003B5D5C">
              <w:rPr>
                <w:noProof/>
                <w:webHidden/>
              </w:rPr>
            </w:r>
            <w:r w:rsidR="003B5D5C">
              <w:rPr>
                <w:noProof/>
                <w:webHidden/>
              </w:rPr>
              <w:fldChar w:fldCharType="separate"/>
            </w:r>
            <w:r w:rsidR="003B5D5C">
              <w:rPr>
                <w:noProof/>
                <w:webHidden/>
              </w:rPr>
              <w:t>10</w:t>
            </w:r>
            <w:r w:rsidR="003B5D5C">
              <w:rPr>
                <w:noProof/>
                <w:webHidden/>
              </w:rPr>
              <w:fldChar w:fldCharType="end"/>
            </w:r>
          </w:hyperlink>
        </w:p>
        <w:p w14:paraId="4D3B8212" w14:textId="77777777" w:rsidR="003B5D5C" w:rsidRDefault="006223BB">
          <w:pPr>
            <w:pStyle w:val="TOC2"/>
            <w:tabs>
              <w:tab w:val="right" w:leader="dot" w:pos="9350"/>
            </w:tabs>
            <w:rPr>
              <w:noProof/>
              <w:sz w:val="22"/>
              <w:szCs w:val="22"/>
            </w:rPr>
          </w:pPr>
          <w:hyperlink w:anchor="_Toc20744171" w:history="1">
            <w:r w:rsidR="003B5D5C" w:rsidRPr="00751B1C">
              <w:rPr>
                <w:rStyle w:val="Hyperlink"/>
                <w:rFonts w:cstheme="minorHAnsi"/>
                <w:noProof/>
              </w:rPr>
              <w:t>Contact Information</w:t>
            </w:r>
            <w:r w:rsidR="003B5D5C">
              <w:rPr>
                <w:noProof/>
                <w:webHidden/>
              </w:rPr>
              <w:tab/>
            </w:r>
            <w:r w:rsidR="003B5D5C">
              <w:rPr>
                <w:noProof/>
                <w:webHidden/>
              </w:rPr>
              <w:fldChar w:fldCharType="begin"/>
            </w:r>
            <w:r w:rsidR="003B5D5C">
              <w:rPr>
                <w:noProof/>
                <w:webHidden/>
              </w:rPr>
              <w:instrText xml:space="preserve"> PAGEREF _Toc20744171 \h </w:instrText>
            </w:r>
            <w:r w:rsidR="003B5D5C">
              <w:rPr>
                <w:noProof/>
                <w:webHidden/>
              </w:rPr>
            </w:r>
            <w:r w:rsidR="003B5D5C">
              <w:rPr>
                <w:noProof/>
                <w:webHidden/>
              </w:rPr>
              <w:fldChar w:fldCharType="separate"/>
            </w:r>
            <w:r w:rsidR="003B5D5C">
              <w:rPr>
                <w:noProof/>
                <w:webHidden/>
              </w:rPr>
              <w:t>12</w:t>
            </w:r>
            <w:r w:rsidR="003B5D5C">
              <w:rPr>
                <w:noProof/>
                <w:webHidden/>
              </w:rPr>
              <w:fldChar w:fldCharType="end"/>
            </w:r>
          </w:hyperlink>
        </w:p>
        <w:p w14:paraId="7EF9D150" w14:textId="77777777" w:rsidR="003B5D5C" w:rsidRDefault="006223BB">
          <w:pPr>
            <w:pStyle w:val="TOC2"/>
            <w:tabs>
              <w:tab w:val="right" w:leader="dot" w:pos="9350"/>
            </w:tabs>
            <w:rPr>
              <w:noProof/>
              <w:sz w:val="22"/>
              <w:szCs w:val="22"/>
            </w:rPr>
          </w:pPr>
          <w:hyperlink w:anchor="_Toc20744172" w:history="1">
            <w:r w:rsidR="003B5D5C" w:rsidRPr="00751B1C">
              <w:rPr>
                <w:rStyle w:val="Hyperlink"/>
                <w:noProof/>
              </w:rPr>
              <w:t>Appendix A</w:t>
            </w:r>
            <w:r w:rsidR="003B5D5C">
              <w:rPr>
                <w:noProof/>
                <w:webHidden/>
              </w:rPr>
              <w:tab/>
            </w:r>
            <w:r w:rsidR="003B5D5C">
              <w:rPr>
                <w:noProof/>
                <w:webHidden/>
              </w:rPr>
              <w:fldChar w:fldCharType="begin"/>
            </w:r>
            <w:r w:rsidR="003B5D5C">
              <w:rPr>
                <w:noProof/>
                <w:webHidden/>
              </w:rPr>
              <w:instrText xml:space="preserve"> PAGEREF _Toc20744172 \h </w:instrText>
            </w:r>
            <w:r w:rsidR="003B5D5C">
              <w:rPr>
                <w:noProof/>
                <w:webHidden/>
              </w:rPr>
            </w:r>
            <w:r w:rsidR="003B5D5C">
              <w:rPr>
                <w:noProof/>
                <w:webHidden/>
              </w:rPr>
              <w:fldChar w:fldCharType="separate"/>
            </w:r>
            <w:r w:rsidR="003B5D5C">
              <w:rPr>
                <w:noProof/>
                <w:webHidden/>
              </w:rPr>
              <w:t>13</w:t>
            </w:r>
            <w:r w:rsidR="003B5D5C">
              <w:rPr>
                <w:noProof/>
                <w:webHidden/>
              </w:rPr>
              <w:fldChar w:fldCharType="end"/>
            </w:r>
          </w:hyperlink>
        </w:p>
        <w:p w14:paraId="50DFF607" w14:textId="77777777" w:rsidR="003B5D5C" w:rsidRDefault="006223BB">
          <w:pPr>
            <w:pStyle w:val="TOC2"/>
            <w:tabs>
              <w:tab w:val="right" w:leader="dot" w:pos="9350"/>
            </w:tabs>
            <w:rPr>
              <w:noProof/>
              <w:sz w:val="22"/>
              <w:szCs w:val="22"/>
            </w:rPr>
          </w:pPr>
          <w:hyperlink w:anchor="_Toc20744173" w:history="1">
            <w:r w:rsidR="003B5D5C" w:rsidRPr="00751B1C">
              <w:rPr>
                <w:rStyle w:val="Hyperlink"/>
                <w:noProof/>
              </w:rPr>
              <w:t>Appendix B</w:t>
            </w:r>
            <w:r w:rsidR="003B5D5C">
              <w:rPr>
                <w:noProof/>
                <w:webHidden/>
              </w:rPr>
              <w:tab/>
            </w:r>
            <w:r w:rsidR="003B5D5C">
              <w:rPr>
                <w:noProof/>
                <w:webHidden/>
              </w:rPr>
              <w:fldChar w:fldCharType="begin"/>
            </w:r>
            <w:r w:rsidR="003B5D5C">
              <w:rPr>
                <w:noProof/>
                <w:webHidden/>
              </w:rPr>
              <w:instrText xml:space="preserve"> PAGEREF _Toc20744173 \h </w:instrText>
            </w:r>
            <w:r w:rsidR="003B5D5C">
              <w:rPr>
                <w:noProof/>
                <w:webHidden/>
              </w:rPr>
            </w:r>
            <w:r w:rsidR="003B5D5C">
              <w:rPr>
                <w:noProof/>
                <w:webHidden/>
              </w:rPr>
              <w:fldChar w:fldCharType="separate"/>
            </w:r>
            <w:r w:rsidR="003B5D5C">
              <w:rPr>
                <w:noProof/>
                <w:webHidden/>
              </w:rPr>
              <w:t>16</w:t>
            </w:r>
            <w:r w:rsidR="003B5D5C">
              <w:rPr>
                <w:noProof/>
                <w:webHidden/>
              </w:rPr>
              <w:fldChar w:fldCharType="end"/>
            </w:r>
          </w:hyperlink>
        </w:p>
        <w:p w14:paraId="3AEE5012" w14:textId="77777777" w:rsidR="003B5D5C" w:rsidRDefault="006223BB">
          <w:pPr>
            <w:pStyle w:val="TOC2"/>
            <w:tabs>
              <w:tab w:val="right" w:leader="dot" w:pos="9350"/>
            </w:tabs>
            <w:rPr>
              <w:noProof/>
              <w:sz w:val="22"/>
              <w:szCs w:val="22"/>
            </w:rPr>
          </w:pPr>
          <w:hyperlink w:anchor="_Toc20744174" w:history="1">
            <w:r w:rsidR="003B5D5C" w:rsidRPr="00751B1C">
              <w:rPr>
                <w:rStyle w:val="Hyperlink"/>
                <w:noProof/>
              </w:rPr>
              <w:t>Appendix C</w:t>
            </w:r>
            <w:r w:rsidR="003B5D5C">
              <w:rPr>
                <w:noProof/>
                <w:webHidden/>
              </w:rPr>
              <w:tab/>
            </w:r>
            <w:r w:rsidR="003B5D5C">
              <w:rPr>
                <w:noProof/>
                <w:webHidden/>
              </w:rPr>
              <w:fldChar w:fldCharType="begin"/>
            </w:r>
            <w:r w:rsidR="003B5D5C">
              <w:rPr>
                <w:noProof/>
                <w:webHidden/>
              </w:rPr>
              <w:instrText xml:space="preserve"> PAGEREF _Toc20744174 \h </w:instrText>
            </w:r>
            <w:r w:rsidR="003B5D5C">
              <w:rPr>
                <w:noProof/>
                <w:webHidden/>
              </w:rPr>
            </w:r>
            <w:r w:rsidR="003B5D5C">
              <w:rPr>
                <w:noProof/>
                <w:webHidden/>
              </w:rPr>
              <w:fldChar w:fldCharType="separate"/>
            </w:r>
            <w:r w:rsidR="003B5D5C">
              <w:rPr>
                <w:noProof/>
                <w:webHidden/>
              </w:rPr>
              <w:t>19</w:t>
            </w:r>
            <w:r w:rsidR="003B5D5C">
              <w:rPr>
                <w:noProof/>
                <w:webHidden/>
              </w:rPr>
              <w:fldChar w:fldCharType="end"/>
            </w:r>
          </w:hyperlink>
        </w:p>
        <w:p w14:paraId="0825C9CF" w14:textId="4ABCE899" w:rsidR="000A13A6" w:rsidRPr="00016B4C" w:rsidRDefault="000A13A6" w:rsidP="00016B4C">
          <w:pPr>
            <w:pStyle w:val="TOC2"/>
            <w:tabs>
              <w:tab w:val="right" w:leader="dot" w:pos="9350"/>
            </w:tabs>
            <w:rPr>
              <w:noProof/>
              <w:sz w:val="22"/>
              <w:szCs w:val="22"/>
            </w:rPr>
          </w:pPr>
          <w:r>
            <w:rPr>
              <w:b/>
              <w:bCs/>
              <w:noProof/>
            </w:rPr>
            <w:fldChar w:fldCharType="end"/>
          </w:r>
        </w:p>
      </w:sdtContent>
    </w:sdt>
    <w:p w14:paraId="2CBBB5BC" w14:textId="77777777" w:rsidR="00636B7C" w:rsidRDefault="00636B7C">
      <w:pPr>
        <w:spacing w:line="276" w:lineRule="auto"/>
        <w:rPr>
          <w:rFonts w:cs="Courier New"/>
          <w:b/>
        </w:rPr>
      </w:pPr>
    </w:p>
    <w:p w14:paraId="3837B53B" w14:textId="77777777" w:rsidR="00636B7C" w:rsidRPr="00636B7C" w:rsidRDefault="00636B7C" w:rsidP="00636B7C">
      <w:pPr>
        <w:rPr>
          <w:rFonts w:cs="Courier New"/>
        </w:rPr>
      </w:pPr>
    </w:p>
    <w:p w14:paraId="4C305A4C" w14:textId="77777777" w:rsidR="00636B7C" w:rsidRPr="00636B7C" w:rsidRDefault="00636B7C" w:rsidP="00636B7C">
      <w:pPr>
        <w:rPr>
          <w:rFonts w:cs="Courier New"/>
        </w:rPr>
      </w:pPr>
    </w:p>
    <w:p w14:paraId="7604E27C" w14:textId="77777777" w:rsidR="00636B7C" w:rsidRPr="00636B7C" w:rsidRDefault="00636B7C" w:rsidP="00636B7C">
      <w:pPr>
        <w:jc w:val="right"/>
        <w:rPr>
          <w:rFonts w:cs="Courier New"/>
        </w:rPr>
      </w:pPr>
    </w:p>
    <w:p w14:paraId="347196D3" w14:textId="77777777" w:rsidR="00636B7C" w:rsidRDefault="00636B7C" w:rsidP="00636B7C">
      <w:pPr>
        <w:rPr>
          <w:rFonts w:cs="Courier New"/>
        </w:rPr>
      </w:pPr>
    </w:p>
    <w:p w14:paraId="04B3E629" w14:textId="77777777" w:rsidR="00B1446F" w:rsidRDefault="00B1446F">
      <w:pPr>
        <w:spacing w:line="276" w:lineRule="auto"/>
        <w:rPr>
          <w:rFonts w:cs="Courier New"/>
          <w:b/>
        </w:rPr>
      </w:pPr>
    </w:p>
    <w:p w14:paraId="04916DA4" w14:textId="77777777" w:rsidR="008A0BCF" w:rsidRDefault="008A0BCF" w:rsidP="00095EBC">
      <w:pPr>
        <w:pStyle w:val="Heading2"/>
        <w:sectPr w:rsidR="008A0BCF" w:rsidSect="006E358B">
          <w:pgSz w:w="12240" w:h="15840" w:code="1"/>
          <w:pgMar w:top="1440" w:right="1440" w:bottom="1350" w:left="1440" w:header="720" w:footer="720" w:gutter="0"/>
          <w:pgNumType w:start="2"/>
          <w:cols w:space="720"/>
          <w:docGrid w:linePitch="360"/>
        </w:sectPr>
      </w:pPr>
      <w:bookmarkStart w:id="3" w:name="_Toc13822687"/>
    </w:p>
    <w:p w14:paraId="5A27EFA3" w14:textId="77777777" w:rsidR="00B64350" w:rsidRPr="0023363C" w:rsidRDefault="004C421E" w:rsidP="00BC69F8">
      <w:pPr>
        <w:pStyle w:val="Subtitle"/>
        <w:spacing w:line="480" w:lineRule="auto"/>
        <w:outlineLvl w:val="1"/>
        <w:rPr>
          <w:rFonts w:asciiTheme="minorHAnsi" w:hAnsiTheme="minorHAnsi" w:cstheme="minorHAnsi"/>
          <w:b/>
          <w:color w:val="1A3141"/>
          <w:sz w:val="24"/>
          <w:szCs w:val="24"/>
        </w:rPr>
      </w:pPr>
      <w:bookmarkStart w:id="4" w:name="_Toc20744159"/>
      <w:r w:rsidRPr="0023363C">
        <w:rPr>
          <w:rFonts w:asciiTheme="minorHAnsi" w:hAnsiTheme="minorHAnsi" w:cstheme="minorHAnsi"/>
          <w:b/>
          <w:color w:val="1A3141"/>
          <w:sz w:val="24"/>
          <w:szCs w:val="24"/>
        </w:rPr>
        <w:t>Introduction</w:t>
      </w:r>
      <w:bookmarkEnd w:id="3"/>
      <w:bookmarkEnd w:id="4"/>
    </w:p>
    <w:p w14:paraId="49212FDC" w14:textId="37759A4D" w:rsidR="004C421E" w:rsidRPr="00E04300" w:rsidRDefault="004C421E" w:rsidP="00047F93">
      <w:pPr>
        <w:spacing w:line="480" w:lineRule="auto"/>
        <w:ind w:firstLine="720"/>
        <w:jc w:val="both"/>
        <w:rPr>
          <w:rFonts w:cstheme="minorHAnsi"/>
          <w:b/>
          <w:sz w:val="24"/>
          <w:szCs w:val="24"/>
        </w:rPr>
      </w:pPr>
      <w:r w:rsidRPr="00E04300">
        <w:rPr>
          <w:rFonts w:cstheme="minorHAnsi"/>
          <w:sz w:val="24"/>
          <w:szCs w:val="24"/>
        </w:rPr>
        <w:t>Influenza places a significant disease burden on U</w:t>
      </w:r>
      <w:r w:rsidR="00E65951" w:rsidRPr="00E04300">
        <w:rPr>
          <w:rFonts w:cstheme="minorHAnsi"/>
          <w:sz w:val="24"/>
          <w:szCs w:val="24"/>
        </w:rPr>
        <w:t>.</w:t>
      </w:r>
      <w:r w:rsidRPr="00E04300">
        <w:rPr>
          <w:rFonts w:cstheme="minorHAnsi"/>
          <w:sz w:val="24"/>
          <w:szCs w:val="24"/>
        </w:rPr>
        <w:t>S</w:t>
      </w:r>
      <w:r w:rsidR="00E65951" w:rsidRPr="00E04300">
        <w:rPr>
          <w:rFonts w:cstheme="minorHAnsi"/>
          <w:sz w:val="24"/>
          <w:szCs w:val="24"/>
        </w:rPr>
        <w:t>.</w:t>
      </w:r>
      <w:r w:rsidRPr="00E04300">
        <w:rPr>
          <w:rFonts w:cstheme="minorHAnsi"/>
          <w:sz w:val="24"/>
          <w:szCs w:val="24"/>
        </w:rPr>
        <w:t xml:space="preserve"> service members </w:t>
      </w:r>
      <w:r w:rsidR="0031460B">
        <w:rPr>
          <w:rFonts w:cstheme="minorHAnsi"/>
          <w:sz w:val="24"/>
          <w:szCs w:val="24"/>
        </w:rPr>
        <w:t xml:space="preserve">and their beneficiaries </w:t>
      </w:r>
      <w:r w:rsidRPr="00E04300">
        <w:rPr>
          <w:rFonts w:cstheme="minorHAnsi"/>
          <w:sz w:val="24"/>
          <w:szCs w:val="24"/>
        </w:rPr>
        <w:t xml:space="preserve">each year, but </w:t>
      </w:r>
      <w:r w:rsidR="00A02E34">
        <w:rPr>
          <w:rFonts w:cstheme="minorHAnsi"/>
          <w:sz w:val="24"/>
          <w:szCs w:val="24"/>
        </w:rPr>
        <w:t>its</w:t>
      </w:r>
      <w:r w:rsidRPr="00E04300">
        <w:rPr>
          <w:rFonts w:cstheme="minorHAnsi"/>
          <w:sz w:val="24"/>
          <w:szCs w:val="24"/>
        </w:rPr>
        <w:t xml:space="preserve"> magnitude and timing varies from season to season, making the annual impact difficult to </w:t>
      </w:r>
      <w:r w:rsidR="003812C2">
        <w:rPr>
          <w:rFonts w:cstheme="minorHAnsi"/>
          <w:sz w:val="24"/>
          <w:szCs w:val="24"/>
        </w:rPr>
        <w:t xml:space="preserve">forecast </w:t>
      </w:r>
      <w:r w:rsidRPr="00E04300">
        <w:rPr>
          <w:rFonts w:cstheme="minorHAnsi"/>
          <w:sz w:val="24"/>
          <w:szCs w:val="24"/>
        </w:rPr>
        <w:t xml:space="preserve">at the beginning of each season. </w:t>
      </w:r>
      <w:r w:rsidR="00FC1A16">
        <w:rPr>
          <w:rFonts w:cstheme="minorHAnsi"/>
          <w:sz w:val="24"/>
          <w:szCs w:val="24"/>
        </w:rPr>
        <w:t>Forecasting can provide insig</w:t>
      </w:r>
      <w:r w:rsidR="00AD4126">
        <w:rPr>
          <w:rFonts w:cstheme="minorHAnsi"/>
          <w:sz w:val="24"/>
          <w:szCs w:val="24"/>
        </w:rPr>
        <w:t>ht into</w:t>
      </w:r>
      <w:r w:rsidRPr="00E04300">
        <w:rPr>
          <w:rFonts w:cstheme="minorHAnsi"/>
          <w:sz w:val="24"/>
          <w:szCs w:val="24"/>
        </w:rPr>
        <w:t xml:space="preserve"> when the start, peak, and </w:t>
      </w:r>
      <w:r w:rsidR="00FC1A16">
        <w:rPr>
          <w:rFonts w:cstheme="minorHAnsi"/>
          <w:sz w:val="24"/>
          <w:szCs w:val="24"/>
        </w:rPr>
        <w:t>changes</w:t>
      </w:r>
      <w:r w:rsidR="00FC1A16" w:rsidRPr="00E04300">
        <w:rPr>
          <w:rFonts w:cstheme="minorHAnsi"/>
          <w:sz w:val="24"/>
          <w:szCs w:val="24"/>
        </w:rPr>
        <w:t xml:space="preserve"> </w:t>
      </w:r>
      <w:r w:rsidRPr="00E04300">
        <w:rPr>
          <w:rFonts w:cstheme="minorHAnsi"/>
          <w:sz w:val="24"/>
          <w:szCs w:val="24"/>
        </w:rPr>
        <w:t xml:space="preserve">in </w:t>
      </w:r>
      <w:r w:rsidR="0012472B">
        <w:rPr>
          <w:rFonts w:cstheme="minorHAnsi"/>
          <w:sz w:val="24"/>
          <w:szCs w:val="24"/>
        </w:rPr>
        <w:t>influenza</w:t>
      </w:r>
      <w:r w:rsidRPr="00E04300">
        <w:rPr>
          <w:rFonts w:cstheme="minorHAnsi"/>
          <w:sz w:val="24"/>
          <w:szCs w:val="24"/>
        </w:rPr>
        <w:t xml:space="preserve"> activity will occur. Unlike traditional influenza surveillance systems, which measure influenza activity after it has occurred, forecasting </w:t>
      </w:r>
      <w:r w:rsidR="009C21C2">
        <w:rPr>
          <w:rFonts w:cstheme="minorHAnsi"/>
          <w:sz w:val="24"/>
          <w:szCs w:val="24"/>
        </w:rPr>
        <w:t xml:space="preserve">analysis </w:t>
      </w:r>
      <w:r w:rsidRPr="00E04300">
        <w:rPr>
          <w:rFonts w:cstheme="minorHAnsi"/>
          <w:sz w:val="24"/>
          <w:szCs w:val="24"/>
        </w:rPr>
        <w:t xml:space="preserve">offers the possibility to </w:t>
      </w:r>
      <w:r w:rsidR="00B71636">
        <w:rPr>
          <w:rFonts w:cstheme="minorHAnsi"/>
          <w:sz w:val="24"/>
          <w:szCs w:val="24"/>
        </w:rPr>
        <w:t>improve measures of prevention</w:t>
      </w:r>
      <w:r w:rsidRPr="00E04300">
        <w:rPr>
          <w:rFonts w:cstheme="minorHAnsi"/>
          <w:sz w:val="24"/>
          <w:szCs w:val="24"/>
        </w:rPr>
        <w:t>, potentially reducing the impact of influenza.</w:t>
      </w:r>
    </w:p>
    <w:p w14:paraId="1935D720" w14:textId="77777777" w:rsidR="00C42669" w:rsidRPr="00E04300" w:rsidRDefault="00D612FA" w:rsidP="00095EBC">
      <w:pPr>
        <w:pStyle w:val="Heading2"/>
        <w:rPr>
          <w:rFonts w:asciiTheme="minorHAnsi" w:hAnsiTheme="minorHAnsi" w:cstheme="minorHAnsi"/>
          <w:szCs w:val="24"/>
        </w:rPr>
      </w:pPr>
      <w:bookmarkStart w:id="5" w:name="_Toc13822688"/>
      <w:bookmarkStart w:id="6" w:name="_Toc20744160"/>
      <w:r w:rsidRPr="00E04300">
        <w:rPr>
          <w:rFonts w:asciiTheme="minorHAnsi" w:hAnsiTheme="minorHAnsi" w:cstheme="minorHAnsi"/>
          <w:szCs w:val="24"/>
        </w:rPr>
        <w:t>Objectives</w:t>
      </w:r>
      <w:bookmarkEnd w:id="5"/>
      <w:bookmarkEnd w:id="6"/>
      <w:r w:rsidR="00650216" w:rsidRPr="00E04300">
        <w:rPr>
          <w:rFonts w:asciiTheme="minorHAnsi" w:hAnsiTheme="minorHAnsi" w:cstheme="minorHAnsi"/>
          <w:szCs w:val="24"/>
        </w:rPr>
        <w:t xml:space="preserve"> </w:t>
      </w:r>
    </w:p>
    <w:p w14:paraId="0176D8E2" w14:textId="367B68F0" w:rsidR="00650216" w:rsidRPr="00325B31" w:rsidRDefault="00D612FA" w:rsidP="001348D5">
      <w:pPr>
        <w:spacing w:line="480" w:lineRule="auto"/>
        <w:ind w:firstLine="720"/>
        <w:jc w:val="both"/>
        <w:rPr>
          <w:rFonts w:cstheme="minorHAnsi"/>
          <w:sz w:val="24"/>
          <w:szCs w:val="24"/>
        </w:rPr>
      </w:pPr>
      <w:r w:rsidRPr="00E04300">
        <w:rPr>
          <w:rFonts w:cstheme="minorHAnsi"/>
          <w:sz w:val="24"/>
          <w:szCs w:val="24"/>
        </w:rPr>
        <w:t xml:space="preserve">To improve </w:t>
      </w:r>
      <w:r w:rsidR="00E04CD6">
        <w:rPr>
          <w:rFonts w:cstheme="minorHAnsi"/>
          <w:sz w:val="24"/>
          <w:szCs w:val="24"/>
        </w:rPr>
        <w:t xml:space="preserve">the DoD </w:t>
      </w:r>
      <w:r w:rsidRPr="00E04300">
        <w:rPr>
          <w:rFonts w:cstheme="minorHAnsi"/>
          <w:sz w:val="24"/>
          <w:szCs w:val="24"/>
        </w:rPr>
        <w:t>influenza forecast</w:t>
      </w:r>
      <w:r w:rsidR="00C747EF" w:rsidRPr="00E04300">
        <w:rPr>
          <w:rFonts w:cstheme="minorHAnsi"/>
          <w:sz w:val="24"/>
          <w:szCs w:val="24"/>
        </w:rPr>
        <w:t>ing</w:t>
      </w:r>
      <w:r w:rsidR="00A204C6" w:rsidRPr="00E04300">
        <w:rPr>
          <w:rFonts w:cstheme="minorHAnsi"/>
          <w:sz w:val="24"/>
          <w:szCs w:val="24"/>
        </w:rPr>
        <w:t xml:space="preserve"> and in conjunction with the CDC</w:t>
      </w:r>
      <w:r w:rsidRPr="00E04300">
        <w:rPr>
          <w:rFonts w:cstheme="minorHAnsi"/>
          <w:sz w:val="24"/>
          <w:szCs w:val="24"/>
        </w:rPr>
        <w:t xml:space="preserve">, </w:t>
      </w:r>
      <w:r w:rsidR="00B063F4">
        <w:rPr>
          <w:rFonts w:cstheme="minorHAnsi"/>
          <w:sz w:val="24"/>
          <w:szCs w:val="24"/>
        </w:rPr>
        <w:t xml:space="preserve">Integrated Biosurveillance (IB) section at AFHSB </w:t>
      </w:r>
      <w:r w:rsidR="00E378FE" w:rsidRPr="00E04300">
        <w:rPr>
          <w:rFonts w:cstheme="minorHAnsi"/>
          <w:sz w:val="24"/>
          <w:szCs w:val="24"/>
        </w:rPr>
        <w:t xml:space="preserve">will undertake a </w:t>
      </w:r>
      <w:r w:rsidR="00E378FE" w:rsidRPr="00590AC8">
        <w:rPr>
          <w:rFonts w:cstheme="minorHAnsi"/>
          <w:sz w:val="24"/>
          <w:szCs w:val="24"/>
        </w:rPr>
        <w:t xml:space="preserve">collaborative </w:t>
      </w:r>
      <w:r w:rsidR="00A204C6" w:rsidRPr="00590AC8">
        <w:rPr>
          <w:rFonts w:cstheme="minorHAnsi"/>
          <w:sz w:val="24"/>
          <w:szCs w:val="24"/>
        </w:rPr>
        <w:t>comparison of forecasts</w:t>
      </w:r>
      <w:r w:rsidR="00E04CD6" w:rsidRPr="00590AC8">
        <w:rPr>
          <w:rFonts w:cstheme="minorHAnsi"/>
          <w:sz w:val="24"/>
          <w:szCs w:val="24"/>
        </w:rPr>
        <w:t xml:space="preserve"> </w:t>
      </w:r>
      <w:r w:rsidR="00590AC8" w:rsidRPr="00590AC8">
        <w:rPr>
          <w:sz w:val="24"/>
          <w:szCs w:val="24"/>
        </w:rPr>
        <w:t xml:space="preserve">to </w:t>
      </w:r>
      <w:r w:rsidR="00B71636">
        <w:rPr>
          <w:sz w:val="24"/>
          <w:szCs w:val="24"/>
        </w:rPr>
        <w:t>observed</w:t>
      </w:r>
      <w:r w:rsidR="00B71636" w:rsidRPr="00590AC8">
        <w:rPr>
          <w:sz w:val="24"/>
          <w:szCs w:val="24"/>
        </w:rPr>
        <w:t xml:space="preserve"> </w:t>
      </w:r>
      <w:r w:rsidR="00B71636">
        <w:rPr>
          <w:sz w:val="24"/>
          <w:szCs w:val="24"/>
        </w:rPr>
        <w:t>values</w:t>
      </w:r>
      <w:r w:rsidR="00B71636" w:rsidRPr="00590AC8">
        <w:rPr>
          <w:sz w:val="24"/>
          <w:szCs w:val="24"/>
        </w:rPr>
        <w:t xml:space="preserve"> </w:t>
      </w:r>
      <w:r w:rsidR="00590AC8" w:rsidRPr="00590AC8">
        <w:rPr>
          <w:sz w:val="24"/>
          <w:szCs w:val="24"/>
        </w:rPr>
        <w:t>for the 2019-2020 influenza</w:t>
      </w:r>
      <w:r w:rsidR="00B71636">
        <w:rPr>
          <w:sz w:val="24"/>
          <w:szCs w:val="24"/>
        </w:rPr>
        <w:t xml:space="preserve"> season</w:t>
      </w:r>
      <w:r w:rsidR="00E378FE" w:rsidRPr="00590AC8">
        <w:rPr>
          <w:rFonts w:cstheme="minorHAnsi"/>
          <w:sz w:val="24"/>
          <w:szCs w:val="24"/>
        </w:rPr>
        <w:t>.</w:t>
      </w:r>
      <w:r w:rsidR="00D5407B" w:rsidRPr="00590AC8">
        <w:rPr>
          <w:rFonts w:cstheme="minorHAnsi"/>
          <w:sz w:val="24"/>
          <w:szCs w:val="24"/>
        </w:rPr>
        <w:t xml:space="preserve"> </w:t>
      </w:r>
      <w:r w:rsidR="00C747EF" w:rsidRPr="00590AC8">
        <w:rPr>
          <w:rFonts w:cstheme="minorHAnsi"/>
          <w:sz w:val="24"/>
          <w:szCs w:val="24"/>
        </w:rPr>
        <w:t>For e</w:t>
      </w:r>
      <w:r w:rsidR="00C747EF" w:rsidRPr="00E04300">
        <w:rPr>
          <w:rFonts w:cstheme="minorHAnsi"/>
          <w:sz w:val="24"/>
          <w:szCs w:val="24"/>
        </w:rPr>
        <w:t xml:space="preserve">ach week during the </w:t>
      </w:r>
      <w:r w:rsidR="00E04CD6">
        <w:rPr>
          <w:rFonts w:cstheme="minorHAnsi"/>
          <w:sz w:val="24"/>
          <w:szCs w:val="24"/>
        </w:rPr>
        <w:t xml:space="preserve">influenza </w:t>
      </w:r>
      <w:r w:rsidR="00C747EF" w:rsidRPr="00E04300">
        <w:rPr>
          <w:rFonts w:cstheme="minorHAnsi"/>
          <w:sz w:val="24"/>
          <w:szCs w:val="24"/>
        </w:rPr>
        <w:t>season, p</w:t>
      </w:r>
      <w:r w:rsidR="009971D1" w:rsidRPr="00E04300">
        <w:rPr>
          <w:rFonts w:cstheme="minorHAnsi"/>
          <w:sz w:val="24"/>
          <w:szCs w:val="24"/>
        </w:rPr>
        <w:t>articipants</w:t>
      </w:r>
      <w:r w:rsidR="00E378FE" w:rsidRPr="00E04300">
        <w:rPr>
          <w:rFonts w:cstheme="minorHAnsi"/>
          <w:sz w:val="24"/>
          <w:szCs w:val="24"/>
        </w:rPr>
        <w:t xml:space="preserve"> </w:t>
      </w:r>
      <w:r w:rsidR="009971D1" w:rsidRPr="00E04300">
        <w:rPr>
          <w:rFonts w:cstheme="minorHAnsi"/>
          <w:sz w:val="24"/>
          <w:szCs w:val="24"/>
        </w:rPr>
        <w:t>will be</w:t>
      </w:r>
      <w:r w:rsidR="00650216" w:rsidRPr="00E04300">
        <w:rPr>
          <w:rFonts w:cstheme="minorHAnsi"/>
          <w:sz w:val="24"/>
          <w:szCs w:val="24"/>
        </w:rPr>
        <w:t xml:space="preserve"> asked to </w:t>
      </w:r>
      <w:r w:rsidR="001F4B99" w:rsidRPr="00E04300">
        <w:rPr>
          <w:rFonts w:cstheme="minorHAnsi"/>
          <w:sz w:val="24"/>
          <w:szCs w:val="24"/>
        </w:rPr>
        <w:t xml:space="preserve">provide </w:t>
      </w:r>
      <w:r w:rsidR="007B1D7E">
        <w:rPr>
          <w:rFonts w:cstheme="minorHAnsi"/>
          <w:sz w:val="24"/>
          <w:szCs w:val="24"/>
        </w:rPr>
        <w:t xml:space="preserve">forecasts for 28 </w:t>
      </w:r>
      <w:r w:rsidR="00003134" w:rsidRPr="00E04300">
        <w:rPr>
          <w:rFonts w:cstheme="minorHAnsi"/>
          <w:sz w:val="24"/>
          <w:szCs w:val="24"/>
        </w:rPr>
        <w:t>Military Treatment Facilit</w:t>
      </w:r>
      <w:r w:rsidR="007B1D7E">
        <w:rPr>
          <w:rFonts w:cstheme="minorHAnsi"/>
          <w:sz w:val="24"/>
          <w:szCs w:val="24"/>
        </w:rPr>
        <w:t>ies</w:t>
      </w:r>
      <w:r w:rsidR="00003134" w:rsidRPr="00E04300">
        <w:rPr>
          <w:rFonts w:cstheme="minorHAnsi"/>
          <w:sz w:val="24"/>
          <w:szCs w:val="24"/>
        </w:rPr>
        <w:t xml:space="preserve"> (MTF</w:t>
      </w:r>
      <w:r w:rsidR="007B1D7E">
        <w:rPr>
          <w:rFonts w:cstheme="minorHAnsi"/>
          <w:sz w:val="24"/>
          <w:szCs w:val="24"/>
        </w:rPr>
        <w:t>s</w:t>
      </w:r>
      <w:r w:rsidR="0095049A">
        <w:rPr>
          <w:rFonts w:cstheme="minorHAnsi"/>
          <w:sz w:val="24"/>
          <w:szCs w:val="24"/>
        </w:rPr>
        <w:t>, see Appendix A</w:t>
      </w:r>
      <w:r w:rsidR="00003134" w:rsidRPr="00E04300">
        <w:rPr>
          <w:rFonts w:cstheme="minorHAnsi"/>
          <w:sz w:val="24"/>
          <w:szCs w:val="24"/>
        </w:rPr>
        <w:t>)</w:t>
      </w:r>
      <w:r w:rsidR="001F4B99" w:rsidRPr="00E04300">
        <w:rPr>
          <w:rFonts w:cstheme="minorHAnsi"/>
          <w:sz w:val="24"/>
          <w:szCs w:val="24"/>
        </w:rPr>
        <w:t xml:space="preserve"> </w:t>
      </w:r>
      <w:r w:rsidRPr="00E04300">
        <w:rPr>
          <w:rFonts w:cstheme="minorHAnsi"/>
          <w:sz w:val="24"/>
          <w:szCs w:val="24"/>
        </w:rPr>
        <w:t xml:space="preserve">for the entire season (seasonal targets) and for the next four weeks </w:t>
      </w:r>
      <w:r w:rsidR="002035EE" w:rsidRPr="00E04300">
        <w:rPr>
          <w:rFonts w:cstheme="minorHAnsi"/>
          <w:sz w:val="24"/>
          <w:szCs w:val="24"/>
        </w:rPr>
        <w:t xml:space="preserve">ahead </w:t>
      </w:r>
      <w:r w:rsidRPr="00E04300">
        <w:rPr>
          <w:rFonts w:cstheme="minorHAnsi"/>
          <w:sz w:val="24"/>
          <w:szCs w:val="24"/>
        </w:rPr>
        <w:t>(</w:t>
      </w:r>
      <w:r w:rsidR="002035EE" w:rsidRPr="00E04300">
        <w:rPr>
          <w:rFonts w:cstheme="minorHAnsi"/>
          <w:sz w:val="24"/>
          <w:szCs w:val="24"/>
        </w:rPr>
        <w:t>short-term</w:t>
      </w:r>
      <w:r w:rsidRPr="00E04300">
        <w:rPr>
          <w:rFonts w:cstheme="minorHAnsi"/>
          <w:sz w:val="24"/>
          <w:szCs w:val="24"/>
        </w:rPr>
        <w:t xml:space="preserve"> targets). The seasonal targets are</w:t>
      </w:r>
      <w:r w:rsidR="009721AD" w:rsidRPr="00E04300">
        <w:rPr>
          <w:rFonts w:cstheme="minorHAnsi"/>
          <w:sz w:val="24"/>
          <w:szCs w:val="24"/>
        </w:rPr>
        <w:t xml:space="preserve"> </w:t>
      </w:r>
      <w:r w:rsidR="00C532ED" w:rsidRPr="00E04300">
        <w:rPr>
          <w:rFonts w:cstheme="minorHAnsi"/>
          <w:sz w:val="24"/>
          <w:szCs w:val="24"/>
        </w:rPr>
        <w:t xml:space="preserve">onset week, </w:t>
      </w:r>
      <w:r w:rsidR="00650216" w:rsidRPr="00E04300">
        <w:rPr>
          <w:rFonts w:cstheme="minorHAnsi"/>
          <w:sz w:val="24"/>
          <w:szCs w:val="24"/>
        </w:rPr>
        <w:t>peak week</w:t>
      </w:r>
      <w:r w:rsidR="00C532ED" w:rsidRPr="00E04300">
        <w:rPr>
          <w:rFonts w:cstheme="minorHAnsi"/>
          <w:sz w:val="24"/>
          <w:szCs w:val="24"/>
        </w:rPr>
        <w:t>,</w:t>
      </w:r>
      <w:r w:rsidR="00650216" w:rsidRPr="00E04300">
        <w:rPr>
          <w:rFonts w:cstheme="minorHAnsi"/>
          <w:sz w:val="24"/>
          <w:szCs w:val="24"/>
        </w:rPr>
        <w:t xml:space="preserve"> and </w:t>
      </w:r>
      <w:r w:rsidR="009971D1" w:rsidRPr="00E04300">
        <w:rPr>
          <w:rFonts w:cstheme="minorHAnsi"/>
          <w:sz w:val="24"/>
          <w:szCs w:val="24"/>
        </w:rPr>
        <w:t xml:space="preserve">peak </w:t>
      </w:r>
      <w:r w:rsidR="001F4B99" w:rsidRPr="00E04300">
        <w:rPr>
          <w:rFonts w:cstheme="minorHAnsi"/>
          <w:sz w:val="24"/>
          <w:szCs w:val="24"/>
        </w:rPr>
        <w:t xml:space="preserve">intensity. </w:t>
      </w:r>
      <w:r w:rsidRPr="00E04300">
        <w:rPr>
          <w:rFonts w:cstheme="minorHAnsi"/>
          <w:sz w:val="24"/>
          <w:szCs w:val="24"/>
        </w:rPr>
        <w:t xml:space="preserve">The </w:t>
      </w:r>
      <w:r w:rsidR="002035EE" w:rsidRPr="00E04300">
        <w:rPr>
          <w:rFonts w:cstheme="minorHAnsi"/>
          <w:sz w:val="24"/>
          <w:szCs w:val="24"/>
        </w:rPr>
        <w:t xml:space="preserve">short-term </w:t>
      </w:r>
      <w:r w:rsidRPr="00E04300">
        <w:rPr>
          <w:rFonts w:cstheme="minorHAnsi"/>
          <w:sz w:val="24"/>
          <w:szCs w:val="24"/>
        </w:rPr>
        <w:t xml:space="preserve">targets are </w:t>
      </w:r>
      <w:r w:rsidR="00D60430" w:rsidRPr="00E04300">
        <w:rPr>
          <w:rFonts w:cstheme="minorHAnsi"/>
          <w:sz w:val="24"/>
          <w:szCs w:val="24"/>
        </w:rPr>
        <w:t>the percent of outpatient</w:t>
      </w:r>
      <w:r w:rsidR="00790035">
        <w:rPr>
          <w:rFonts w:cstheme="minorHAnsi"/>
          <w:sz w:val="24"/>
          <w:szCs w:val="24"/>
        </w:rPr>
        <w:t>, MTF</w:t>
      </w:r>
      <w:r w:rsidR="00D60430" w:rsidRPr="00E04300">
        <w:rPr>
          <w:rFonts w:cstheme="minorHAnsi"/>
          <w:sz w:val="24"/>
          <w:szCs w:val="24"/>
        </w:rPr>
        <w:t xml:space="preserve"> </w:t>
      </w:r>
      <w:r w:rsidRPr="00E04300">
        <w:rPr>
          <w:rFonts w:cstheme="minorHAnsi"/>
          <w:sz w:val="24"/>
          <w:szCs w:val="24"/>
        </w:rPr>
        <w:t xml:space="preserve">visits experiencing </w:t>
      </w:r>
      <w:r w:rsidR="007C7819" w:rsidRPr="00E04300">
        <w:rPr>
          <w:rFonts w:cstheme="minorHAnsi"/>
          <w:sz w:val="24"/>
          <w:szCs w:val="24"/>
        </w:rPr>
        <w:t xml:space="preserve">ILI one week, two weeks, three weeks, and four weeks ahead from </w:t>
      </w:r>
      <w:r w:rsidR="007B0F4B">
        <w:rPr>
          <w:rFonts w:cstheme="minorHAnsi"/>
          <w:sz w:val="24"/>
          <w:szCs w:val="24"/>
        </w:rPr>
        <w:t>the week</w:t>
      </w:r>
      <w:r w:rsidR="005B0BF6">
        <w:rPr>
          <w:rFonts w:cstheme="minorHAnsi"/>
          <w:sz w:val="24"/>
          <w:szCs w:val="24"/>
        </w:rPr>
        <w:t xml:space="preserve"> of </w:t>
      </w:r>
      <w:r w:rsidR="007B0F4B">
        <w:rPr>
          <w:rFonts w:cstheme="minorHAnsi"/>
          <w:sz w:val="24"/>
          <w:szCs w:val="24"/>
        </w:rPr>
        <w:t xml:space="preserve">the </w:t>
      </w:r>
      <w:r w:rsidR="005B0BF6">
        <w:rPr>
          <w:rFonts w:cstheme="minorHAnsi"/>
          <w:sz w:val="24"/>
          <w:szCs w:val="24"/>
        </w:rPr>
        <w:t xml:space="preserve">most recently </w:t>
      </w:r>
      <w:r w:rsidR="000C33A1">
        <w:rPr>
          <w:rFonts w:cstheme="minorHAnsi"/>
          <w:sz w:val="24"/>
          <w:szCs w:val="24"/>
        </w:rPr>
        <w:t xml:space="preserve">provided </w:t>
      </w:r>
      <w:r w:rsidR="005B0BF6">
        <w:rPr>
          <w:rFonts w:cstheme="minorHAnsi"/>
          <w:sz w:val="24"/>
          <w:szCs w:val="24"/>
        </w:rPr>
        <w:t>data</w:t>
      </w:r>
      <w:r w:rsidRPr="00E04300">
        <w:rPr>
          <w:rFonts w:cstheme="minorHAnsi"/>
          <w:sz w:val="24"/>
          <w:szCs w:val="24"/>
        </w:rPr>
        <w:t xml:space="preserve">. </w:t>
      </w:r>
      <w:r w:rsidR="004B1F09" w:rsidRPr="00E04300">
        <w:rPr>
          <w:rFonts w:cstheme="minorHAnsi"/>
          <w:sz w:val="24"/>
          <w:szCs w:val="24"/>
        </w:rPr>
        <w:t>All forecast</w:t>
      </w:r>
      <w:r w:rsidR="00AF23DA">
        <w:rPr>
          <w:rFonts w:cstheme="minorHAnsi"/>
          <w:sz w:val="24"/>
          <w:szCs w:val="24"/>
        </w:rPr>
        <w:t xml:space="preserve"> result</w:t>
      </w:r>
      <w:r w:rsidR="004B1F09" w:rsidRPr="00E04300">
        <w:rPr>
          <w:rFonts w:cstheme="minorHAnsi"/>
          <w:sz w:val="24"/>
          <w:szCs w:val="24"/>
        </w:rPr>
        <w:t xml:space="preserve">s will be </w:t>
      </w:r>
      <w:r w:rsidRPr="00E04300">
        <w:rPr>
          <w:rFonts w:cstheme="minorHAnsi"/>
          <w:sz w:val="24"/>
          <w:szCs w:val="24"/>
        </w:rPr>
        <w:t>compared to</w:t>
      </w:r>
      <w:r w:rsidR="004B1F09" w:rsidRPr="00E04300">
        <w:rPr>
          <w:rFonts w:cstheme="minorHAnsi"/>
          <w:sz w:val="24"/>
          <w:szCs w:val="24"/>
        </w:rPr>
        <w:t xml:space="preserve"> </w:t>
      </w:r>
      <w:r w:rsidR="00A204C6" w:rsidRPr="00E04300">
        <w:rPr>
          <w:rFonts w:cstheme="minorHAnsi"/>
          <w:sz w:val="24"/>
          <w:szCs w:val="24"/>
        </w:rPr>
        <w:t xml:space="preserve">the weekly </w:t>
      </w:r>
      <w:r w:rsidR="00DD1F97">
        <w:rPr>
          <w:rFonts w:cstheme="minorHAnsi"/>
          <w:sz w:val="24"/>
          <w:szCs w:val="24"/>
        </w:rPr>
        <w:t xml:space="preserve">ILI </w:t>
      </w:r>
      <w:r w:rsidR="004406AE">
        <w:rPr>
          <w:rFonts w:cstheme="minorHAnsi"/>
          <w:sz w:val="24"/>
          <w:szCs w:val="24"/>
        </w:rPr>
        <w:t xml:space="preserve">percent based on data from </w:t>
      </w:r>
      <w:r w:rsidR="00003134" w:rsidRPr="00E04300">
        <w:rPr>
          <w:rFonts w:cstheme="minorHAnsi"/>
          <w:sz w:val="24"/>
          <w:szCs w:val="24"/>
        </w:rPr>
        <w:t>the Defense Medical Surveillance System (DMSS)</w:t>
      </w:r>
      <w:r w:rsidR="004B1F09" w:rsidRPr="00E04300">
        <w:rPr>
          <w:rFonts w:cstheme="minorHAnsi"/>
          <w:sz w:val="24"/>
          <w:szCs w:val="24"/>
        </w:rPr>
        <w:t>.</w:t>
      </w:r>
      <w:r w:rsidR="00562D1A">
        <w:rPr>
          <w:rStyle w:val="FootnoteReference"/>
          <w:rFonts w:cstheme="minorHAnsi"/>
          <w:sz w:val="24"/>
          <w:szCs w:val="24"/>
        </w:rPr>
        <w:footnoteReference w:id="2"/>
      </w:r>
    </w:p>
    <w:p w14:paraId="476B0681" w14:textId="77777777" w:rsidR="00624CCC" w:rsidRPr="00E04300" w:rsidRDefault="00624CCC" w:rsidP="00047F93">
      <w:pPr>
        <w:pStyle w:val="Heading2"/>
        <w:jc w:val="both"/>
        <w:rPr>
          <w:rFonts w:asciiTheme="minorHAnsi" w:hAnsiTheme="minorHAnsi" w:cstheme="minorHAnsi"/>
          <w:szCs w:val="24"/>
        </w:rPr>
      </w:pPr>
      <w:bookmarkStart w:id="7" w:name="_Toc13822689"/>
      <w:bookmarkStart w:id="8" w:name="_Toc20744161"/>
      <w:r w:rsidRPr="00E04300">
        <w:rPr>
          <w:rFonts w:asciiTheme="minorHAnsi" w:hAnsiTheme="minorHAnsi" w:cstheme="minorHAnsi"/>
          <w:szCs w:val="24"/>
        </w:rPr>
        <w:t>Eligibility</w:t>
      </w:r>
      <w:bookmarkEnd w:id="7"/>
      <w:bookmarkEnd w:id="8"/>
      <w:r w:rsidRPr="00E04300">
        <w:rPr>
          <w:rFonts w:asciiTheme="minorHAnsi" w:hAnsiTheme="minorHAnsi" w:cstheme="minorHAnsi"/>
          <w:szCs w:val="24"/>
        </w:rPr>
        <w:t xml:space="preserve"> </w:t>
      </w:r>
    </w:p>
    <w:p w14:paraId="6FE569BD" w14:textId="577B9191" w:rsidR="00EA23FE" w:rsidRPr="00E04300" w:rsidRDefault="00624CCC" w:rsidP="00047F93">
      <w:pPr>
        <w:spacing w:line="480" w:lineRule="auto"/>
        <w:ind w:firstLine="720"/>
        <w:jc w:val="both"/>
        <w:rPr>
          <w:rFonts w:cstheme="minorHAnsi"/>
          <w:b/>
          <w:sz w:val="24"/>
          <w:szCs w:val="24"/>
        </w:rPr>
      </w:pPr>
      <w:r w:rsidRPr="00E04300">
        <w:rPr>
          <w:rFonts w:cstheme="minorHAnsi"/>
          <w:sz w:val="24"/>
          <w:szCs w:val="24"/>
        </w:rPr>
        <w:t xml:space="preserve">All </w:t>
      </w:r>
      <w:r w:rsidR="00AF23DA">
        <w:rPr>
          <w:rFonts w:cstheme="minorHAnsi"/>
          <w:sz w:val="24"/>
          <w:szCs w:val="24"/>
        </w:rPr>
        <w:t xml:space="preserve">academic or research institutions </w:t>
      </w:r>
      <w:r w:rsidRPr="00E04300">
        <w:rPr>
          <w:rFonts w:cstheme="minorHAnsi"/>
          <w:sz w:val="24"/>
          <w:szCs w:val="24"/>
        </w:rPr>
        <w:t>are welcome to participate i</w:t>
      </w:r>
      <w:r w:rsidR="00003134" w:rsidRPr="00E04300">
        <w:rPr>
          <w:rFonts w:cstheme="minorHAnsi"/>
          <w:sz w:val="24"/>
          <w:szCs w:val="24"/>
        </w:rPr>
        <w:t xml:space="preserve">n this collaborative </w:t>
      </w:r>
      <w:r w:rsidR="000D4615">
        <w:rPr>
          <w:rFonts w:cstheme="minorHAnsi"/>
          <w:sz w:val="24"/>
          <w:szCs w:val="24"/>
        </w:rPr>
        <w:t xml:space="preserve">influenza </w:t>
      </w:r>
      <w:r w:rsidR="00003134" w:rsidRPr="00E04300">
        <w:rPr>
          <w:rFonts w:cstheme="minorHAnsi"/>
          <w:sz w:val="24"/>
          <w:szCs w:val="24"/>
        </w:rPr>
        <w:t xml:space="preserve">challenge if they are willing to comply with the Data Sharing Agreement (DSA) and Memorandum of Agreement (MOA) required to receive de-identified DoD </w:t>
      </w:r>
      <w:r w:rsidR="00215923">
        <w:rPr>
          <w:rFonts w:cstheme="minorHAnsi"/>
          <w:sz w:val="24"/>
          <w:szCs w:val="24"/>
        </w:rPr>
        <w:t>ILI</w:t>
      </w:r>
      <w:r w:rsidR="00215923" w:rsidRPr="00E04300">
        <w:rPr>
          <w:rFonts w:cstheme="minorHAnsi"/>
          <w:sz w:val="24"/>
          <w:szCs w:val="24"/>
        </w:rPr>
        <w:t xml:space="preserve"> </w:t>
      </w:r>
      <w:r w:rsidR="00003134" w:rsidRPr="00E04300">
        <w:rPr>
          <w:rFonts w:cstheme="minorHAnsi"/>
          <w:sz w:val="24"/>
          <w:szCs w:val="24"/>
        </w:rPr>
        <w:t>data.</w:t>
      </w:r>
    </w:p>
    <w:p w14:paraId="4F166C06" w14:textId="77777777" w:rsidR="00E91B44" w:rsidRPr="00E04300" w:rsidRDefault="00B17459" w:rsidP="00047F93">
      <w:pPr>
        <w:pStyle w:val="Heading2"/>
        <w:jc w:val="both"/>
        <w:rPr>
          <w:rFonts w:asciiTheme="minorHAnsi" w:hAnsiTheme="minorHAnsi" w:cstheme="minorHAnsi"/>
          <w:szCs w:val="24"/>
        </w:rPr>
      </w:pPr>
      <w:bookmarkStart w:id="9" w:name="_Toc20744162"/>
      <w:r>
        <w:rPr>
          <w:rFonts w:asciiTheme="minorHAnsi" w:hAnsiTheme="minorHAnsi" w:cstheme="minorHAnsi"/>
          <w:szCs w:val="24"/>
        </w:rPr>
        <w:t>Forecast Period</w:t>
      </w:r>
      <w:bookmarkEnd w:id="9"/>
      <w:r w:rsidR="00597072" w:rsidRPr="00E04300">
        <w:rPr>
          <w:rFonts w:asciiTheme="minorHAnsi" w:hAnsiTheme="minorHAnsi" w:cstheme="minorHAnsi"/>
          <w:szCs w:val="24"/>
        </w:rPr>
        <w:t xml:space="preserve"> </w:t>
      </w:r>
    </w:p>
    <w:p w14:paraId="2A3AFF78" w14:textId="5ED0BA22" w:rsidR="00EA23FE" w:rsidRPr="00E04300" w:rsidRDefault="007C7819" w:rsidP="00047F93">
      <w:pPr>
        <w:keepNext/>
        <w:spacing w:line="480" w:lineRule="auto"/>
        <w:ind w:firstLine="720"/>
        <w:jc w:val="both"/>
        <w:rPr>
          <w:rFonts w:cstheme="minorHAnsi"/>
          <w:b/>
          <w:sz w:val="24"/>
          <w:szCs w:val="24"/>
        </w:rPr>
      </w:pPr>
      <w:r w:rsidRPr="00E04300">
        <w:rPr>
          <w:rFonts w:cstheme="minorHAnsi"/>
          <w:sz w:val="24"/>
          <w:szCs w:val="24"/>
        </w:rPr>
        <w:t xml:space="preserve">The </w:t>
      </w:r>
      <w:r w:rsidR="00374EB4">
        <w:rPr>
          <w:rFonts w:cstheme="minorHAnsi"/>
          <w:sz w:val="24"/>
          <w:szCs w:val="24"/>
        </w:rPr>
        <w:t>f</w:t>
      </w:r>
      <w:r w:rsidR="005042C6">
        <w:rPr>
          <w:rFonts w:cstheme="minorHAnsi"/>
          <w:sz w:val="24"/>
          <w:szCs w:val="24"/>
        </w:rPr>
        <w:t xml:space="preserve">orecast </w:t>
      </w:r>
      <w:r w:rsidR="00374EB4">
        <w:rPr>
          <w:rFonts w:cstheme="minorHAnsi"/>
          <w:sz w:val="24"/>
          <w:szCs w:val="24"/>
        </w:rPr>
        <w:t>p</w:t>
      </w:r>
      <w:r w:rsidRPr="00E04300">
        <w:rPr>
          <w:rFonts w:cstheme="minorHAnsi"/>
          <w:sz w:val="24"/>
          <w:szCs w:val="24"/>
        </w:rPr>
        <w:t xml:space="preserve">eriod will begin </w:t>
      </w:r>
      <w:r w:rsidR="00B413F6">
        <w:rPr>
          <w:rFonts w:cstheme="minorHAnsi"/>
          <w:sz w:val="24"/>
          <w:szCs w:val="24"/>
        </w:rPr>
        <w:t xml:space="preserve">on Monday, </w:t>
      </w:r>
      <w:r w:rsidR="00003134" w:rsidRPr="00E04300">
        <w:rPr>
          <w:rFonts w:cstheme="minorHAnsi"/>
          <w:sz w:val="24"/>
          <w:szCs w:val="24"/>
        </w:rPr>
        <w:t>October 28</w:t>
      </w:r>
      <w:r w:rsidRPr="00E04300">
        <w:rPr>
          <w:rFonts w:cstheme="minorHAnsi"/>
          <w:sz w:val="24"/>
          <w:szCs w:val="24"/>
        </w:rPr>
        <w:t>, 201</w:t>
      </w:r>
      <w:r w:rsidR="00003134" w:rsidRPr="00E04300">
        <w:rPr>
          <w:rFonts w:cstheme="minorHAnsi"/>
          <w:sz w:val="24"/>
          <w:szCs w:val="24"/>
        </w:rPr>
        <w:t>9</w:t>
      </w:r>
      <w:r w:rsidR="005042C6">
        <w:rPr>
          <w:rFonts w:cstheme="minorHAnsi"/>
          <w:sz w:val="24"/>
          <w:szCs w:val="24"/>
        </w:rPr>
        <w:t>,</w:t>
      </w:r>
      <w:r w:rsidRPr="00E04300">
        <w:rPr>
          <w:rFonts w:cstheme="minorHAnsi"/>
          <w:sz w:val="24"/>
          <w:szCs w:val="24"/>
        </w:rPr>
        <w:t xml:space="preserve"> and will run until </w:t>
      </w:r>
      <w:r w:rsidR="00B413F6">
        <w:rPr>
          <w:rFonts w:cstheme="minorHAnsi"/>
          <w:sz w:val="24"/>
          <w:szCs w:val="24"/>
        </w:rPr>
        <w:t xml:space="preserve">Monday, </w:t>
      </w:r>
      <w:r w:rsidR="00003134" w:rsidRPr="00E04300">
        <w:rPr>
          <w:rFonts w:cstheme="minorHAnsi"/>
          <w:sz w:val="24"/>
          <w:szCs w:val="24"/>
        </w:rPr>
        <w:t>May 11, 2020</w:t>
      </w:r>
      <w:r w:rsidRPr="00E04300">
        <w:rPr>
          <w:rFonts w:cstheme="minorHAnsi"/>
          <w:sz w:val="24"/>
          <w:szCs w:val="24"/>
        </w:rPr>
        <w:t xml:space="preserve">. </w:t>
      </w:r>
      <w:r w:rsidR="005042C6">
        <w:rPr>
          <w:rFonts w:cstheme="minorHAnsi"/>
          <w:sz w:val="24"/>
          <w:szCs w:val="24"/>
        </w:rPr>
        <w:t>All p</w:t>
      </w:r>
      <w:r w:rsidRPr="00E04300">
        <w:rPr>
          <w:rFonts w:cstheme="minorHAnsi"/>
          <w:sz w:val="24"/>
          <w:szCs w:val="24"/>
        </w:rPr>
        <w:t xml:space="preserve">articipants must submit </w:t>
      </w:r>
      <w:r w:rsidR="001B470D">
        <w:rPr>
          <w:rFonts w:cstheme="minorHAnsi"/>
          <w:sz w:val="24"/>
          <w:szCs w:val="24"/>
        </w:rPr>
        <w:t xml:space="preserve">their </w:t>
      </w:r>
      <w:r w:rsidRPr="00E04300">
        <w:rPr>
          <w:rFonts w:cstheme="minorHAnsi"/>
          <w:sz w:val="24"/>
          <w:szCs w:val="24"/>
        </w:rPr>
        <w:t xml:space="preserve">weekly forecasts by 11:59PM </w:t>
      </w:r>
      <w:r w:rsidR="00702F12" w:rsidRPr="00252522">
        <w:rPr>
          <w:rFonts w:cstheme="minorHAnsi"/>
          <w:sz w:val="24"/>
          <w:szCs w:val="24"/>
        </w:rPr>
        <w:t xml:space="preserve">Eastern Standard Time </w:t>
      </w:r>
      <w:r w:rsidR="00702F12">
        <w:rPr>
          <w:rFonts w:cstheme="minorHAnsi"/>
          <w:sz w:val="24"/>
          <w:szCs w:val="24"/>
        </w:rPr>
        <w:t>(EST)</w:t>
      </w:r>
      <w:r w:rsidRPr="00E04300">
        <w:rPr>
          <w:rFonts w:cstheme="minorHAnsi"/>
          <w:sz w:val="24"/>
          <w:szCs w:val="24"/>
        </w:rPr>
        <w:t xml:space="preserve"> each Monday. Missed or late submissions will not preclude participation</w:t>
      </w:r>
      <w:r w:rsidR="00B17459">
        <w:rPr>
          <w:rFonts w:cstheme="minorHAnsi"/>
          <w:sz w:val="24"/>
          <w:szCs w:val="24"/>
        </w:rPr>
        <w:t>,</w:t>
      </w:r>
      <w:r w:rsidRPr="00E04300">
        <w:rPr>
          <w:rFonts w:cstheme="minorHAnsi"/>
          <w:sz w:val="24"/>
          <w:szCs w:val="24"/>
        </w:rPr>
        <w:t xml:space="preserve"> but will affect submission scores.</w:t>
      </w:r>
    </w:p>
    <w:p w14:paraId="3467578A" w14:textId="77777777" w:rsidR="00D91AB5" w:rsidRPr="00E04300" w:rsidRDefault="00650216" w:rsidP="00047F93">
      <w:pPr>
        <w:pStyle w:val="Heading2"/>
        <w:jc w:val="both"/>
        <w:rPr>
          <w:rFonts w:asciiTheme="minorHAnsi" w:hAnsiTheme="minorHAnsi" w:cstheme="minorHAnsi"/>
          <w:szCs w:val="24"/>
        </w:rPr>
      </w:pPr>
      <w:bookmarkStart w:id="10" w:name="_Toc20744163"/>
      <w:r w:rsidRPr="00E04300">
        <w:rPr>
          <w:rFonts w:asciiTheme="minorHAnsi" w:hAnsiTheme="minorHAnsi" w:cstheme="minorHAnsi"/>
          <w:szCs w:val="24"/>
        </w:rPr>
        <w:t xml:space="preserve">Forecasting </w:t>
      </w:r>
      <w:r w:rsidR="0006583A" w:rsidRPr="00E04300">
        <w:rPr>
          <w:rFonts w:asciiTheme="minorHAnsi" w:hAnsiTheme="minorHAnsi" w:cstheme="minorHAnsi"/>
          <w:szCs w:val="24"/>
        </w:rPr>
        <w:t>Targets</w:t>
      </w:r>
      <w:bookmarkEnd w:id="10"/>
    </w:p>
    <w:p w14:paraId="7B9624C4" w14:textId="77777777" w:rsidR="007C7819" w:rsidRPr="00E04300" w:rsidRDefault="007C7819" w:rsidP="00047F93">
      <w:pPr>
        <w:pStyle w:val="ListParagraph"/>
        <w:numPr>
          <w:ilvl w:val="0"/>
          <w:numId w:val="19"/>
        </w:numPr>
        <w:spacing w:line="480" w:lineRule="auto"/>
        <w:jc w:val="both"/>
        <w:rPr>
          <w:rFonts w:cstheme="minorHAnsi"/>
          <w:sz w:val="24"/>
          <w:szCs w:val="24"/>
        </w:rPr>
      </w:pPr>
      <w:r w:rsidRPr="00E04300">
        <w:rPr>
          <w:rFonts w:cstheme="minorHAnsi"/>
          <w:sz w:val="24"/>
          <w:szCs w:val="24"/>
        </w:rPr>
        <w:t>Seasonal Targets</w:t>
      </w:r>
    </w:p>
    <w:p w14:paraId="4A0D7906" w14:textId="6C854EAA" w:rsidR="00C532ED" w:rsidRPr="00E04300" w:rsidRDefault="00C532ED" w:rsidP="00047F93">
      <w:pPr>
        <w:pStyle w:val="ListParagraph"/>
        <w:numPr>
          <w:ilvl w:val="1"/>
          <w:numId w:val="19"/>
        </w:numPr>
        <w:spacing w:line="480" w:lineRule="auto"/>
        <w:jc w:val="both"/>
        <w:rPr>
          <w:rFonts w:cstheme="minorHAnsi"/>
          <w:sz w:val="24"/>
          <w:szCs w:val="24"/>
        </w:rPr>
      </w:pPr>
      <w:r w:rsidRPr="00E04300">
        <w:rPr>
          <w:rFonts w:cstheme="minorHAnsi"/>
          <w:sz w:val="24"/>
          <w:szCs w:val="24"/>
        </w:rPr>
        <w:t xml:space="preserve">The onset of the season is defined as the </w:t>
      </w:r>
      <w:r w:rsidR="000D4615">
        <w:rPr>
          <w:rFonts w:cstheme="minorHAnsi"/>
          <w:sz w:val="24"/>
          <w:szCs w:val="24"/>
        </w:rPr>
        <w:t>Morbidity and Mortality Weekly Report (</w:t>
      </w:r>
      <w:r w:rsidRPr="00E04300">
        <w:rPr>
          <w:rFonts w:cstheme="minorHAnsi"/>
          <w:sz w:val="24"/>
          <w:szCs w:val="24"/>
        </w:rPr>
        <w:t>MMWR</w:t>
      </w:r>
      <w:r w:rsidR="000D4615">
        <w:rPr>
          <w:rFonts w:cstheme="minorHAnsi"/>
          <w:sz w:val="24"/>
          <w:szCs w:val="24"/>
        </w:rPr>
        <w:t>)</w:t>
      </w:r>
      <w:r w:rsidRPr="00E04300">
        <w:rPr>
          <w:rFonts w:cstheme="minorHAnsi"/>
          <w:sz w:val="24"/>
          <w:szCs w:val="24"/>
        </w:rPr>
        <w:t xml:space="preserve"> surveillance week </w:t>
      </w:r>
      <w:r w:rsidR="00861354" w:rsidRPr="00E04300">
        <w:rPr>
          <w:rFonts w:cstheme="minorHAnsi"/>
          <w:sz w:val="24"/>
          <w:szCs w:val="24"/>
        </w:rPr>
        <w:t>(</w:t>
      </w:r>
      <w:hyperlink r:id="rId15" w:history="1">
        <w:r w:rsidRPr="00E04300">
          <w:rPr>
            <w:rStyle w:val="Hyperlink"/>
            <w:rFonts w:cstheme="minorHAnsi"/>
            <w:sz w:val="24"/>
            <w:szCs w:val="24"/>
          </w:rPr>
          <w:t>https://wwwn.cdc.gov/nndss/document/W2019-20-508.pdf</w:t>
        </w:r>
      </w:hyperlink>
      <w:r w:rsidR="00861354" w:rsidRPr="00E04300">
        <w:rPr>
          <w:rFonts w:cstheme="minorHAnsi"/>
          <w:sz w:val="24"/>
          <w:szCs w:val="24"/>
        </w:rPr>
        <w:t>)</w:t>
      </w:r>
      <w:r w:rsidRPr="00E04300">
        <w:rPr>
          <w:rFonts w:cstheme="minorHAnsi"/>
          <w:sz w:val="24"/>
          <w:szCs w:val="24"/>
        </w:rPr>
        <w:t xml:space="preserve"> </w:t>
      </w:r>
      <w:r w:rsidRPr="00B47EA7">
        <w:rPr>
          <w:rFonts w:cstheme="minorHAnsi"/>
          <w:sz w:val="24"/>
          <w:szCs w:val="24"/>
        </w:rPr>
        <w:t xml:space="preserve">when the percentage of </w:t>
      </w:r>
      <w:r w:rsidR="00790035">
        <w:rPr>
          <w:rFonts w:cstheme="minorHAnsi"/>
          <w:sz w:val="24"/>
          <w:szCs w:val="24"/>
        </w:rPr>
        <w:t xml:space="preserve">outpatient, MTF </w:t>
      </w:r>
      <w:r w:rsidR="00831E63" w:rsidRPr="00B47EA7">
        <w:rPr>
          <w:rFonts w:cstheme="minorHAnsi"/>
          <w:sz w:val="24"/>
          <w:szCs w:val="24"/>
        </w:rPr>
        <w:t>encounters (</w:t>
      </w:r>
      <w:r w:rsidRPr="00B47EA7">
        <w:rPr>
          <w:rFonts w:cstheme="minorHAnsi"/>
          <w:sz w:val="24"/>
          <w:szCs w:val="24"/>
        </w:rPr>
        <w:t>visits</w:t>
      </w:r>
      <w:r w:rsidR="00831E63" w:rsidRPr="00B47EA7">
        <w:rPr>
          <w:rFonts w:cstheme="minorHAnsi"/>
          <w:sz w:val="24"/>
          <w:szCs w:val="24"/>
        </w:rPr>
        <w:t>)</w:t>
      </w:r>
      <w:r w:rsidRPr="00B47EA7">
        <w:rPr>
          <w:rFonts w:cstheme="minorHAnsi"/>
          <w:sz w:val="24"/>
          <w:szCs w:val="24"/>
        </w:rPr>
        <w:t xml:space="preserve"> for </w:t>
      </w:r>
      <w:r w:rsidR="00B90FCF">
        <w:rPr>
          <w:rFonts w:cstheme="minorHAnsi"/>
          <w:sz w:val="24"/>
          <w:szCs w:val="24"/>
        </w:rPr>
        <w:t>ILI</w:t>
      </w:r>
      <w:r w:rsidRPr="00B47EA7">
        <w:rPr>
          <w:rFonts w:cstheme="minorHAnsi"/>
          <w:sz w:val="24"/>
          <w:szCs w:val="24"/>
        </w:rPr>
        <w:t xml:space="preserve"> </w:t>
      </w:r>
      <w:r w:rsidR="005F1084" w:rsidRPr="00B47EA7">
        <w:rPr>
          <w:rFonts w:cstheme="minorHAnsi"/>
          <w:sz w:val="24"/>
          <w:szCs w:val="24"/>
        </w:rPr>
        <w:t>for a MTF</w:t>
      </w:r>
      <w:r w:rsidR="000C33A1">
        <w:rPr>
          <w:rFonts w:cstheme="minorHAnsi"/>
          <w:sz w:val="24"/>
          <w:szCs w:val="24"/>
        </w:rPr>
        <w:t xml:space="preserve"> (rounded to the nearest 0.1)</w:t>
      </w:r>
      <w:r w:rsidRPr="00B47EA7">
        <w:rPr>
          <w:rFonts w:cstheme="minorHAnsi"/>
          <w:sz w:val="24"/>
          <w:szCs w:val="24"/>
        </w:rPr>
        <w:t xml:space="preserve"> reaches or exceeds the baseline value for three consecutive weeks</w:t>
      </w:r>
      <w:r w:rsidRPr="00E04300">
        <w:rPr>
          <w:rFonts w:cstheme="minorHAnsi"/>
          <w:sz w:val="24"/>
          <w:szCs w:val="24"/>
        </w:rPr>
        <w:t xml:space="preserve">. Forecasted onset week values should be for the first week of that three week period. </w:t>
      </w:r>
      <w:r w:rsidR="004A147C" w:rsidRPr="00E04300">
        <w:rPr>
          <w:rFonts w:cstheme="minorHAnsi"/>
          <w:sz w:val="24"/>
          <w:szCs w:val="24"/>
        </w:rPr>
        <w:t>2019–2020</w:t>
      </w:r>
      <w:r w:rsidR="00844C77" w:rsidRPr="00E04300">
        <w:rPr>
          <w:rFonts w:cstheme="minorHAnsi"/>
          <w:sz w:val="24"/>
          <w:szCs w:val="24"/>
        </w:rPr>
        <w:t xml:space="preserve"> ILI</w:t>
      </w:r>
      <w:r w:rsidR="004A147C" w:rsidRPr="00E04300">
        <w:rPr>
          <w:rFonts w:cstheme="minorHAnsi"/>
          <w:sz w:val="24"/>
          <w:szCs w:val="24"/>
        </w:rPr>
        <w:t xml:space="preserve"> baseline values for each </w:t>
      </w:r>
      <w:r w:rsidR="00844C77" w:rsidRPr="00E04300">
        <w:rPr>
          <w:rFonts w:cstheme="minorHAnsi"/>
          <w:sz w:val="24"/>
          <w:szCs w:val="24"/>
        </w:rPr>
        <w:t>MTF</w:t>
      </w:r>
      <w:r w:rsidR="004A147C" w:rsidRPr="00E04300">
        <w:rPr>
          <w:rFonts w:cstheme="minorHAnsi"/>
          <w:sz w:val="24"/>
          <w:szCs w:val="24"/>
        </w:rPr>
        <w:t xml:space="preserve"> will be </w:t>
      </w:r>
      <w:r w:rsidR="00844C77" w:rsidRPr="00E04300">
        <w:rPr>
          <w:rFonts w:cstheme="minorHAnsi"/>
          <w:sz w:val="24"/>
          <w:szCs w:val="24"/>
        </w:rPr>
        <w:t>provided</w:t>
      </w:r>
      <w:r w:rsidR="004A147C" w:rsidRPr="00E04300">
        <w:rPr>
          <w:rFonts w:cstheme="minorHAnsi"/>
          <w:sz w:val="24"/>
          <w:szCs w:val="24"/>
        </w:rPr>
        <w:t xml:space="preserve"> </w:t>
      </w:r>
      <w:r w:rsidR="009A0326">
        <w:rPr>
          <w:rFonts w:cstheme="minorHAnsi"/>
          <w:sz w:val="24"/>
          <w:szCs w:val="24"/>
        </w:rPr>
        <w:t xml:space="preserve">to participants </w:t>
      </w:r>
      <w:r w:rsidR="000D4615">
        <w:rPr>
          <w:rFonts w:cstheme="minorHAnsi"/>
          <w:sz w:val="24"/>
          <w:szCs w:val="24"/>
        </w:rPr>
        <w:t xml:space="preserve">by AFHSB </w:t>
      </w:r>
      <w:r w:rsidR="002400CD">
        <w:rPr>
          <w:rFonts w:cstheme="minorHAnsi"/>
          <w:sz w:val="24"/>
          <w:szCs w:val="24"/>
        </w:rPr>
        <w:t>on Tuesday</w:t>
      </w:r>
      <w:r w:rsidR="00B413F6">
        <w:rPr>
          <w:rFonts w:cstheme="minorHAnsi"/>
          <w:sz w:val="24"/>
          <w:szCs w:val="24"/>
        </w:rPr>
        <w:t xml:space="preserve">, </w:t>
      </w:r>
      <w:r w:rsidR="004A147C" w:rsidRPr="00E04300">
        <w:rPr>
          <w:rFonts w:cstheme="minorHAnsi"/>
          <w:sz w:val="24"/>
          <w:szCs w:val="24"/>
        </w:rPr>
        <w:t xml:space="preserve">October </w:t>
      </w:r>
      <w:r w:rsidR="00DD1F97">
        <w:rPr>
          <w:rFonts w:cstheme="minorHAnsi"/>
          <w:sz w:val="24"/>
          <w:szCs w:val="24"/>
        </w:rPr>
        <w:t>15</w:t>
      </w:r>
      <w:r w:rsidR="004A147C" w:rsidRPr="00E04300">
        <w:rPr>
          <w:rFonts w:cstheme="minorHAnsi"/>
          <w:sz w:val="24"/>
          <w:szCs w:val="24"/>
        </w:rPr>
        <w:t>, 201</w:t>
      </w:r>
      <w:r w:rsidR="001A6FCF" w:rsidRPr="00E04300">
        <w:rPr>
          <w:rFonts w:cstheme="minorHAnsi"/>
          <w:sz w:val="24"/>
          <w:szCs w:val="24"/>
        </w:rPr>
        <w:t>9</w:t>
      </w:r>
      <w:r w:rsidR="004A147C" w:rsidRPr="00E04300">
        <w:rPr>
          <w:rFonts w:cstheme="minorHAnsi"/>
          <w:sz w:val="24"/>
          <w:szCs w:val="24"/>
        </w:rPr>
        <w:t>.</w:t>
      </w:r>
    </w:p>
    <w:p w14:paraId="59D6B712" w14:textId="14D0BC70" w:rsidR="007C7819" w:rsidRPr="001957BE" w:rsidRDefault="007C7819" w:rsidP="001957BE">
      <w:pPr>
        <w:pStyle w:val="ListParagraph"/>
        <w:numPr>
          <w:ilvl w:val="1"/>
          <w:numId w:val="19"/>
        </w:numPr>
        <w:spacing w:line="480" w:lineRule="auto"/>
        <w:jc w:val="both"/>
        <w:rPr>
          <w:rFonts w:cstheme="minorHAnsi"/>
          <w:sz w:val="24"/>
          <w:szCs w:val="24"/>
        </w:rPr>
      </w:pPr>
      <w:r w:rsidRPr="00E04300">
        <w:rPr>
          <w:rFonts w:cstheme="minorHAnsi"/>
          <w:sz w:val="24"/>
          <w:szCs w:val="24"/>
        </w:rPr>
        <w:t xml:space="preserve">The peak week is defined as the </w:t>
      </w:r>
      <w:hyperlink r:id="rId16" w:history="1">
        <w:r w:rsidRPr="00E04300">
          <w:rPr>
            <w:rStyle w:val="Hyperlink"/>
            <w:rFonts w:cstheme="minorHAnsi"/>
            <w:sz w:val="24"/>
            <w:szCs w:val="24"/>
          </w:rPr>
          <w:t>MMWR surveillance week</w:t>
        </w:r>
      </w:hyperlink>
      <w:r w:rsidRPr="00E04300">
        <w:rPr>
          <w:rFonts w:cstheme="minorHAnsi"/>
          <w:sz w:val="24"/>
          <w:szCs w:val="24"/>
        </w:rPr>
        <w:t xml:space="preserve"> </w:t>
      </w:r>
      <w:r w:rsidR="00B90FCF">
        <w:rPr>
          <w:rFonts w:cstheme="minorHAnsi"/>
          <w:sz w:val="24"/>
          <w:szCs w:val="24"/>
        </w:rPr>
        <w:t>during which</w:t>
      </w:r>
      <w:r w:rsidR="00B90FCF" w:rsidRPr="00E04300">
        <w:rPr>
          <w:rFonts w:cstheme="minorHAnsi"/>
          <w:sz w:val="24"/>
          <w:szCs w:val="24"/>
        </w:rPr>
        <w:t xml:space="preserve"> </w:t>
      </w:r>
      <w:r w:rsidRPr="00E04300">
        <w:rPr>
          <w:rFonts w:cstheme="minorHAnsi"/>
          <w:sz w:val="24"/>
          <w:szCs w:val="24"/>
        </w:rPr>
        <w:t xml:space="preserve">the </w:t>
      </w:r>
      <w:r w:rsidR="006749E4">
        <w:rPr>
          <w:rFonts w:cstheme="minorHAnsi"/>
          <w:sz w:val="24"/>
          <w:szCs w:val="24"/>
        </w:rPr>
        <w:t xml:space="preserve">percentage of </w:t>
      </w:r>
      <w:r w:rsidR="00790035">
        <w:rPr>
          <w:rFonts w:cstheme="minorHAnsi"/>
          <w:sz w:val="24"/>
          <w:szCs w:val="24"/>
        </w:rPr>
        <w:t xml:space="preserve">outpatient, MTF </w:t>
      </w:r>
      <w:r w:rsidR="00ED69DA">
        <w:rPr>
          <w:rFonts w:cstheme="minorHAnsi"/>
          <w:sz w:val="24"/>
          <w:szCs w:val="24"/>
        </w:rPr>
        <w:t xml:space="preserve">ILI </w:t>
      </w:r>
      <w:r w:rsidR="006749E4">
        <w:rPr>
          <w:rFonts w:cstheme="minorHAnsi"/>
          <w:sz w:val="24"/>
          <w:szCs w:val="24"/>
        </w:rPr>
        <w:t>encounters</w:t>
      </w:r>
      <w:r w:rsidR="00D3282A" w:rsidRPr="00E04300">
        <w:rPr>
          <w:rFonts w:cstheme="minorHAnsi"/>
          <w:sz w:val="24"/>
          <w:szCs w:val="24"/>
        </w:rPr>
        <w:t xml:space="preserve"> </w:t>
      </w:r>
      <w:r w:rsidRPr="00E04300">
        <w:rPr>
          <w:rFonts w:cstheme="minorHAnsi"/>
          <w:sz w:val="24"/>
          <w:szCs w:val="24"/>
        </w:rPr>
        <w:t xml:space="preserve">is the highest for the </w:t>
      </w:r>
      <w:r w:rsidR="00D3282A" w:rsidRPr="00E04300">
        <w:rPr>
          <w:rFonts w:cstheme="minorHAnsi"/>
          <w:sz w:val="24"/>
          <w:szCs w:val="24"/>
        </w:rPr>
        <w:t>2019-2020</w:t>
      </w:r>
      <w:r w:rsidRPr="00E04300">
        <w:rPr>
          <w:rFonts w:cstheme="minorHAnsi"/>
          <w:sz w:val="24"/>
          <w:szCs w:val="24"/>
        </w:rPr>
        <w:t xml:space="preserve"> influenza season for each </w:t>
      </w:r>
      <w:r w:rsidR="00D3282A" w:rsidRPr="00E04300">
        <w:rPr>
          <w:rFonts w:cstheme="minorHAnsi"/>
          <w:sz w:val="24"/>
          <w:szCs w:val="24"/>
        </w:rPr>
        <w:t>MTF</w:t>
      </w:r>
      <w:r w:rsidRPr="00E04300">
        <w:rPr>
          <w:rFonts w:cstheme="minorHAnsi"/>
          <w:sz w:val="24"/>
          <w:szCs w:val="24"/>
        </w:rPr>
        <w:t>.</w:t>
      </w:r>
    </w:p>
    <w:p w14:paraId="1D3A0FA0" w14:textId="3BE06C6F" w:rsidR="007C7819" w:rsidRPr="00E04300" w:rsidRDefault="007C7819" w:rsidP="00047F93">
      <w:pPr>
        <w:pStyle w:val="ListParagraph"/>
        <w:keepNext/>
        <w:numPr>
          <w:ilvl w:val="1"/>
          <w:numId w:val="19"/>
        </w:numPr>
        <w:spacing w:line="480" w:lineRule="auto"/>
        <w:jc w:val="both"/>
        <w:rPr>
          <w:rFonts w:cstheme="minorHAnsi"/>
          <w:sz w:val="24"/>
          <w:szCs w:val="24"/>
        </w:rPr>
      </w:pPr>
      <w:r w:rsidRPr="00E04300">
        <w:rPr>
          <w:rFonts w:cstheme="minorHAnsi"/>
          <w:sz w:val="24"/>
          <w:szCs w:val="24"/>
        </w:rPr>
        <w:t xml:space="preserve">The peak intensity is defined as the highest numeric value that the percentage </w:t>
      </w:r>
      <w:r w:rsidR="00831E63">
        <w:rPr>
          <w:rFonts w:cstheme="minorHAnsi"/>
          <w:sz w:val="24"/>
          <w:szCs w:val="24"/>
        </w:rPr>
        <w:t xml:space="preserve">of </w:t>
      </w:r>
      <w:r w:rsidR="00790035">
        <w:rPr>
          <w:rFonts w:cstheme="minorHAnsi"/>
          <w:sz w:val="24"/>
          <w:szCs w:val="24"/>
        </w:rPr>
        <w:t xml:space="preserve">outpatient, MTF </w:t>
      </w:r>
      <w:r w:rsidR="00ED69DA" w:rsidRPr="00E04300">
        <w:rPr>
          <w:rFonts w:cstheme="minorHAnsi"/>
          <w:sz w:val="24"/>
          <w:szCs w:val="24"/>
        </w:rPr>
        <w:t>ILI</w:t>
      </w:r>
      <w:r w:rsidR="00ED69DA">
        <w:rPr>
          <w:rFonts w:cstheme="minorHAnsi"/>
          <w:sz w:val="24"/>
          <w:szCs w:val="24"/>
        </w:rPr>
        <w:t xml:space="preserve"> </w:t>
      </w:r>
      <w:r w:rsidR="00831E63">
        <w:rPr>
          <w:rFonts w:cstheme="minorHAnsi"/>
          <w:sz w:val="24"/>
          <w:szCs w:val="24"/>
        </w:rPr>
        <w:t xml:space="preserve">encounters </w:t>
      </w:r>
      <w:r w:rsidRPr="00E04300">
        <w:rPr>
          <w:rFonts w:cstheme="minorHAnsi"/>
          <w:sz w:val="24"/>
          <w:szCs w:val="24"/>
        </w:rPr>
        <w:t xml:space="preserve">reaches during the </w:t>
      </w:r>
      <w:r w:rsidR="00D3282A" w:rsidRPr="00E04300">
        <w:rPr>
          <w:rFonts w:cstheme="minorHAnsi"/>
          <w:sz w:val="24"/>
          <w:szCs w:val="24"/>
        </w:rPr>
        <w:t>2019-2020 influenza season for each MTF</w:t>
      </w:r>
      <w:r w:rsidR="006223BB">
        <w:rPr>
          <w:rFonts w:cstheme="minorHAnsi"/>
          <w:sz w:val="24"/>
          <w:szCs w:val="24"/>
        </w:rPr>
        <w:t xml:space="preserve"> in an MMWR surveillance week</w:t>
      </w:r>
      <w:r w:rsidR="00D3282A" w:rsidRPr="00E04300">
        <w:rPr>
          <w:rFonts w:cstheme="minorHAnsi"/>
          <w:sz w:val="24"/>
          <w:szCs w:val="24"/>
        </w:rPr>
        <w:t>.</w:t>
      </w:r>
    </w:p>
    <w:p w14:paraId="57762EB0" w14:textId="77777777" w:rsidR="007C7819" w:rsidRPr="00E04300" w:rsidRDefault="007C7819" w:rsidP="00047F93">
      <w:pPr>
        <w:pStyle w:val="ListParagraph"/>
        <w:keepNext/>
        <w:numPr>
          <w:ilvl w:val="0"/>
          <w:numId w:val="19"/>
        </w:numPr>
        <w:spacing w:line="480" w:lineRule="auto"/>
        <w:jc w:val="both"/>
        <w:rPr>
          <w:rFonts w:cstheme="minorHAnsi"/>
          <w:sz w:val="24"/>
          <w:szCs w:val="24"/>
        </w:rPr>
      </w:pPr>
      <w:r w:rsidRPr="00E04300">
        <w:rPr>
          <w:rFonts w:cstheme="minorHAnsi"/>
          <w:sz w:val="24"/>
          <w:szCs w:val="24"/>
        </w:rPr>
        <w:t>Short-term Targets</w:t>
      </w:r>
    </w:p>
    <w:p w14:paraId="6BDD6B15" w14:textId="0F281F2B" w:rsidR="00D25C26" w:rsidRDefault="007C7819" w:rsidP="001C3EB5">
      <w:pPr>
        <w:pStyle w:val="ListParagraph"/>
        <w:keepNext/>
        <w:numPr>
          <w:ilvl w:val="1"/>
          <w:numId w:val="19"/>
        </w:numPr>
        <w:spacing w:line="480" w:lineRule="auto"/>
        <w:jc w:val="both"/>
        <w:rPr>
          <w:rFonts w:cstheme="minorHAnsi"/>
          <w:sz w:val="24"/>
          <w:szCs w:val="24"/>
        </w:rPr>
      </w:pPr>
      <w:r w:rsidRPr="001C3EB5">
        <w:rPr>
          <w:rFonts w:cstheme="minorHAnsi"/>
          <w:sz w:val="24"/>
          <w:szCs w:val="24"/>
        </w:rPr>
        <w:t xml:space="preserve">One- to four-week ahead </w:t>
      </w:r>
      <w:r w:rsidR="00EC2D72" w:rsidRPr="001C3EB5">
        <w:rPr>
          <w:rFonts w:cstheme="minorHAnsi"/>
          <w:sz w:val="24"/>
          <w:szCs w:val="24"/>
        </w:rPr>
        <w:t xml:space="preserve">from date of the </w:t>
      </w:r>
      <w:r w:rsidRPr="001C3EB5">
        <w:rPr>
          <w:rFonts w:cstheme="minorHAnsi"/>
          <w:sz w:val="24"/>
          <w:szCs w:val="24"/>
        </w:rPr>
        <w:t xml:space="preserve">forecast will be defined as the </w:t>
      </w:r>
      <w:r w:rsidR="00ED69DA" w:rsidRPr="006E092B">
        <w:rPr>
          <w:rFonts w:cstheme="minorHAnsi"/>
          <w:sz w:val="24"/>
          <w:szCs w:val="24"/>
        </w:rPr>
        <w:t xml:space="preserve">percentage of </w:t>
      </w:r>
      <w:r w:rsidR="00790035">
        <w:rPr>
          <w:rFonts w:cstheme="minorHAnsi"/>
          <w:sz w:val="24"/>
          <w:szCs w:val="24"/>
        </w:rPr>
        <w:t xml:space="preserve">outpatient, MTF </w:t>
      </w:r>
      <w:r w:rsidR="00ED69DA" w:rsidRPr="006E092B">
        <w:rPr>
          <w:rFonts w:cstheme="minorHAnsi"/>
          <w:sz w:val="24"/>
          <w:szCs w:val="24"/>
        </w:rPr>
        <w:t>ILI encounters</w:t>
      </w:r>
      <w:r w:rsidR="00A204C6" w:rsidRPr="006E092B">
        <w:rPr>
          <w:rFonts w:cstheme="minorHAnsi"/>
          <w:sz w:val="24"/>
          <w:szCs w:val="24"/>
        </w:rPr>
        <w:t xml:space="preserve"> for each </w:t>
      </w:r>
      <w:r w:rsidRPr="009A3F4C">
        <w:rPr>
          <w:rFonts w:cstheme="minorHAnsi"/>
          <w:sz w:val="24"/>
          <w:szCs w:val="24"/>
        </w:rPr>
        <w:t>target week</w:t>
      </w:r>
      <w:r w:rsidR="00246722" w:rsidRPr="009A3F4C">
        <w:rPr>
          <w:rFonts w:cstheme="minorHAnsi"/>
          <w:sz w:val="24"/>
          <w:szCs w:val="24"/>
        </w:rPr>
        <w:t xml:space="preserve"> for each MTF</w:t>
      </w:r>
      <w:r w:rsidRPr="00E15864">
        <w:rPr>
          <w:rFonts w:cstheme="minorHAnsi"/>
          <w:sz w:val="24"/>
          <w:szCs w:val="24"/>
        </w:rPr>
        <w:t>.</w:t>
      </w:r>
      <w:r w:rsidR="009C2F14">
        <w:rPr>
          <w:rFonts w:cstheme="minorHAnsi"/>
          <w:sz w:val="24"/>
          <w:szCs w:val="24"/>
        </w:rPr>
        <w:t xml:space="preserve"> </w:t>
      </w:r>
      <w:r w:rsidR="00246722" w:rsidRPr="001C3EB5">
        <w:rPr>
          <w:rFonts w:cstheme="minorHAnsi"/>
          <w:sz w:val="24"/>
          <w:szCs w:val="24"/>
        </w:rPr>
        <w:t xml:space="preserve"> </w:t>
      </w:r>
    </w:p>
    <w:p w14:paraId="08419B3C" w14:textId="123851C2" w:rsidR="008A7D7A" w:rsidRDefault="00ED69DA" w:rsidP="001C3EB5">
      <w:pPr>
        <w:pStyle w:val="ListParagraph"/>
        <w:keepNext/>
        <w:numPr>
          <w:ilvl w:val="1"/>
          <w:numId w:val="19"/>
        </w:numPr>
        <w:spacing w:line="480" w:lineRule="auto"/>
        <w:jc w:val="both"/>
        <w:rPr>
          <w:rFonts w:cstheme="minorHAnsi"/>
          <w:sz w:val="24"/>
          <w:szCs w:val="24"/>
        </w:rPr>
      </w:pPr>
      <w:r w:rsidRPr="009C2F14">
        <w:rPr>
          <w:rFonts w:cstheme="minorHAnsi"/>
          <w:sz w:val="24"/>
          <w:szCs w:val="24"/>
        </w:rPr>
        <w:t>Percentage</w:t>
      </w:r>
      <w:r w:rsidR="001C3EB5">
        <w:rPr>
          <w:rFonts w:cstheme="minorHAnsi"/>
          <w:sz w:val="24"/>
          <w:szCs w:val="24"/>
        </w:rPr>
        <w:t xml:space="preserve">s </w:t>
      </w:r>
      <w:r w:rsidR="008A7D7A" w:rsidRPr="009C2F14">
        <w:rPr>
          <w:rFonts w:cstheme="minorHAnsi"/>
          <w:sz w:val="24"/>
          <w:szCs w:val="24"/>
        </w:rPr>
        <w:t xml:space="preserve">will be rounded to </w:t>
      </w:r>
      <w:r w:rsidR="00F64F3E" w:rsidRPr="009C2F14">
        <w:rPr>
          <w:rFonts w:cstheme="minorHAnsi"/>
          <w:sz w:val="24"/>
          <w:szCs w:val="24"/>
        </w:rPr>
        <w:t xml:space="preserve">the nearest </w:t>
      </w:r>
      <w:r w:rsidR="008A7D7A" w:rsidRPr="009C2F14">
        <w:rPr>
          <w:rFonts w:cstheme="minorHAnsi"/>
          <w:sz w:val="24"/>
          <w:szCs w:val="24"/>
        </w:rPr>
        <w:t xml:space="preserve">one decimal point. In the case of multiple peak weeks (i.e., there is an identical peak </w:t>
      </w:r>
      <w:r w:rsidRPr="009C2F14">
        <w:rPr>
          <w:rFonts w:cstheme="minorHAnsi"/>
          <w:sz w:val="24"/>
          <w:szCs w:val="24"/>
        </w:rPr>
        <w:t>percentage of ILI encounters</w:t>
      </w:r>
      <w:r w:rsidR="008A7D7A" w:rsidRPr="009C2F14">
        <w:rPr>
          <w:rFonts w:cstheme="minorHAnsi"/>
          <w:sz w:val="24"/>
          <w:szCs w:val="24"/>
        </w:rPr>
        <w:t xml:space="preserve"> value in two or more weeks), </w:t>
      </w:r>
      <w:r w:rsidR="00F64F3E" w:rsidRPr="009C2F14">
        <w:rPr>
          <w:rFonts w:cstheme="minorHAnsi"/>
          <w:sz w:val="24"/>
          <w:szCs w:val="24"/>
        </w:rPr>
        <w:t xml:space="preserve">all </w:t>
      </w:r>
      <w:r w:rsidR="008A7D7A" w:rsidRPr="009C2F14">
        <w:rPr>
          <w:rFonts w:cstheme="minorHAnsi"/>
          <w:sz w:val="24"/>
          <w:szCs w:val="24"/>
        </w:rPr>
        <w:t xml:space="preserve">weeks </w:t>
      </w:r>
      <w:r w:rsidR="00F64F3E" w:rsidRPr="009C2F14">
        <w:rPr>
          <w:rFonts w:cstheme="minorHAnsi"/>
          <w:sz w:val="24"/>
          <w:szCs w:val="24"/>
        </w:rPr>
        <w:t xml:space="preserve">with the identical peak value </w:t>
      </w:r>
      <w:r w:rsidR="008A7D7A" w:rsidRPr="009C2F14">
        <w:rPr>
          <w:rFonts w:cstheme="minorHAnsi"/>
          <w:sz w:val="24"/>
          <w:szCs w:val="24"/>
        </w:rPr>
        <w:t>will be considered the peak week.</w:t>
      </w:r>
    </w:p>
    <w:p w14:paraId="11407FED" w14:textId="6C0AAA8A" w:rsidR="00790035" w:rsidRPr="009C2F14" w:rsidRDefault="00790035" w:rsidP="00F162DD">
      <w:pPr>
        <w:pStyle w:val="ListParagraph"/>
        <w:keepNext/>
        <w:spacing w:line="480" w:lineRule="auto"/>
        <w:jc w:val="both"/>
        <w:rPr>
          <w:rFonts w:cstheme="minorHAnsi"/>
          <w:sz w:val="24"/>
          <w:szCs w:val="24"/>
        </w:rPr>
      </w:pPr>
      <w:r>
        <w:rPr>
          <w:rFonts w:cstheme="minorHAnsi"/>
          <w:sz w:val="24"/>
          <w:szCs w:val="24"/>
        </w:rPr>
        <w:t xml:space="preserve">* Please note that percent ILI should only include outpatient MTF encounters (i.e. where type = </w:t>
      </w:r>
      <w:r w:rsidR="00056E2F">
        <w:rPr>
          <w:rFonts w:cstheme="minorHAnsi"/>
          <w:sz w:val="24"/>
          <w:szCs w:val="24"/>
        </w:rPr>
        <w:t>‘Outpt</w:t>
      </w:r>
      <w:r w:rsidR="00F162DD">
        <w:rPr>
          <w:rFonts w:cstheme="minorHAnsi"/>
          <w:sz w:val="24"/>
          <w:szCs w:val="24"/>
        </w:rPr>
        <w:t>’ and SOURCEcare = ‘MTF’).</w:t>
      </w:r>
    </w:p>
    <w:p w14:paraId="57ED14CD" w14:textId="77777777" w:rsidR="008A7D7A" w:rsidRPr="00E04300" w:rsidRDefault="008A7D7A" w:rsidP="00047F93">
      <w:pPr>
        <w:pStyle w:val="Heading2"/>
        <w:jc w:val="both"/>
        <w:rPr>
          <w:rFonts w:asciiTheme="minorHAnsi" w:hAnsiTheme="minorHAnsi" w:cstheme="minorHAnsi"/>
          <w:szCs w:val="24"/>
        </w:rPr>
      </w:pPr>
      <w:bookmarkStart w:id="11" w:name="_Toc20744164"/>
      <w:r w:rsidRPr="00E04300">
        <w:rPr>
          <w:rFonts w:asciiTheme="minorHAnsi" w:hAnsiTheme="minorHAnsi" w:cstheme="minorHAnsi"/>
          <w:szCs w:val="24"/>
        </w:rPr>
        <w:t>Forecast Submission</w:t>
      </w:r>
      <w:bookmarkEnd w:id="11"/>
    </w:p>
    <w:p w14:paraId="71B4C7E0" w14:textId="27477461" w:rsidR="00C42669" w:rsidRPr="00332D83" w:rsidRDefault="00F62546" w:rsidP="001957BE">
      <w:pPr>
        <w:spacing w:line="480" w:lineRule="auto"/>
        <w:ind w:firstLine="720"/>
        <w:jc w:val="both"/>
        <w:rPr>
          <w:rFonts w:cstheme="minorHAnsi"/>
          <w:sz w:val="24"/>
          <w:szCs w:val="24"/>
        </w:rPr>
      </w:pPr>
      <w:r>
        <w:rPr>
          <w:rFonts w:cstheme="minorHAnsi"/>
          <w:sz w:val="24"/>
          <w:szCs w:val="24"/>
        </w:rPr>
        <w:t xml:space="preserve">All </w:t>
      </w:r>
      <w:r w:rsidR="00246722">
        <w:rPr>
          <w:rFonts w:cstheme="minorHAnsi"/>
          <w:sz w:val="24"/>
          <w:szCs w:val="24"/>
        </w:rPr>
        <w:t xml:space="preserve">forecast </w:t>
      </w:r>
      <w:r w:rsidR="00437C06">
        <w:rPr>
          <w:rFonts w:cstheme="minorHAnsi"/>
          <w:sz w:val="24"/>
          <w:szCs w:val="24"/>
        </w:rPr>
        <w:t xml:space="preserve">submissions </w:t>
      </w:r>
      <w:r>
        <w:rPr>
          <w:rFonts w:cstheme="minorHAnsi"/>
          <w:sz w:val="24"/>
          <w:szCs w:val="24"/>
        </w:rPr>
        <w:t xml:space="preserve">will </w:t>
      </w:r>
      <w:r w:rsidR="001F4B99" w:rsidRPr="00E04300">
        <w:rPr>
          <w:rFonts w:cstheme="minorHAnsi"/>
          <w:sz w:val="24"/>
          <w:szCs w:val="24"/>
        </w:rPr>
        <w:t>provide probabilistic forecasts (i.e.</w:t>
      </w:r>
      <w:r w:rsidR="008A7D7A" w:rsidRPr="00E04300">
        <w:rPr>
          <w:rFonts w:cstheme="minorHAnsi"/>
          <w:sz w:val="24"/>
          <w:szCs w:val="24"/>
        </w:rPr>
        <w:t>,</w:t>
      </w:r>
      <w:r w:rsidR="001F4B99" w:rsidRPr="00E04300">
        <w:rPr>
          <w:rFonts w:cstheme="minorHAnsi"/>
          <w:sz w:val="24"/>
          <w:szCs w:val="24"/>
        </w:rPr>
        <w:t xml:space="preserve"> 50% </w:t>
      </w:r>
      <w:r w:rsidR="00526EA0">
        <w:rPr>
          <w:rFonts w:cstheme="minorHAnsi"/>
          <w:sz w:val="24"/>
          <w:szCs w:val="24"/>
        </w:rPr>
        <w:t xml:space="preserve">chance the </w:t>
      </w:r>
      <w:r w:rsidR="001F4B99" w:rsidRPr="00E04300">
        <w:rPr>
          <w:rFonts w:cstheme="minorHAnsi"/>
          <w:sz w:val="24"/>
          <w:szCs w:val="24"/>
        </w:rPr>
        <w:t xml:space="preserve">peak will occur on week 2; 30% chance on week </w:t>
      </w:r>
      <w:r w:rsidR="000E02EE" w:rsidRPr="00E04300">
        <w:rPr>
          <w:rFonts w:cstheme="minorHAnsi"/>
          <w:sz w:val="24"/>
          <w:szCs w:val="24"/>
        </w:rPr>
        <w:t>3</w:t>
      </w:r>
      <w:r w:rsidR="001F4B99" w:rsidRPr="00E04300">
        <w:rPr>
          <w:rFonts w:cstheme="minorHAnsi"/>
          <w:sz w:val="24"/>
          <w:szCs w:val="24"/>
        </w:rPr>
        <w:t xml:space="preserve">) </w:t>
      </w:r>
      <w:r w:rsidR="00D31FC6">
        <w:rPr>
          <w:rFonts w:cstheme="minorHAnsi"/>
          <w:sz w:val="24"/>
          <w:szCs w:val="24"/>
        </w:rPr>
        <w:t xml:space="preserve">and </w:t>
      </w:r>
      <w:r w:rsidR="001F4B99" w:rsidRPr="00E04300">
        <w:rPr>
          <w:rFonts w:cstheme="minorHAnsi"/>
          <w:sz w:val="24"/>
          <w:szCs w:val="24"/>
        </w:rPr>
        <w:t xml:space="preserve">the </w:t>
      </w:r>
      <w:r w:rsidR="0058397D" w:rsidRPr="00E04300">
        <w:rPr>
          <w:rFonts w:cstheme="minorHAnsi"/>
          <w:sz w:val="24"/>
          <w:szCs w:val="24"/>
        </w:rPr>
        <w:t>point</w:t>
      </w:r>
      <w:r w:rsidR="001F4B99" w:rsidRPr="00E04300">
        <w:rPr>
          <w:rFonts w:cstheme="minorHAnsi"/>
          <w:sz w:val="24"/>
          <w:szCs w:val="24"/>
        </w:rPr>
        <w:t xml:space="preserve"> </w:t>
      </w:r>
      <w:r w:rsidR="000F1AA9">
        <w:rPr>
          <w:rFonts w:cstheme="minorHAnsi"/>
          <w:sz w:val="24"/>
          <w:szCs w:val="24"/>
        </w:rPr>
        <w:t xml:space="preserve">forecast </w:t>
      </w:r>
      <w:r w:rsidR="001F4B99" w:rsidRPr="00E04300">
        <w:rPr>
          <w:rFonts w:cstheme="minorHAnsi"/>
          <w:sz w:val="24"/>
          <w:szCs w:val="24"/>
        </w:rPr>
        <w:t xml:space="preserve">for each of the </w:t>
      </w:r>
      <w:r w:rsidR="000C33A1">
        <w:rPr>
          <w:rFonts w:cstheme="minorHAnsi"/>
          <w:sz w:val="24"/>
          <w:szCs w:val="24"/>
        </w:rPr>
        <w:t>three</w:t>
      </w:r>
      <w:r w:rsidR="000C33A1" w:rsidRPr="00E04300">
        <w:rPr>
          <w:rFonts w:cstheme="minorHAnsi"/>
          <w:sz w:val="24"/>
          <w:szCs w:val="24"/>
        </w:rPr>
        <w:t xml:space="preserve"> </w:t>
      </w:r>
      <w:r w:rsidR="0006583A" w:rsidRPr="00E04300">
        <w:rPr>
          <w:rFonts w:cstheme="minorHAnsi"/>
          <w:sz w:val="24"/>
          <w:szCs w:val="24"/>
        </w:rPr>
        <w:t>seasonal targets and four-week ahead targets</w:t>
      </w:r>
      <w:r w:rsidR="001F4B99" w:rsidRPr="00E04300">
        <w:rPr>
          <w:rFonts w:cstheme="minorHAnsi"/>
          <w:sz w:val="24"/>
          <w:szCs w:val="24"/>
        </w:rPr>
        <w:t xml:space="preserve">. </w:t>
      </w:r>
      <w:r w:rsidR="00D612FA" w:rsidRPr="00E04300">
        <w:rPr>
          <w:rFonts w:cstheme="minorHAnsi"/>
          <w:sz w:val="24"/>
          <w:szCs w:val="24"/>
        </w:rPr>
        <w:t>The p</w:t>
      </w:r>
      <w:r w:rsidR="001F4B99" w:rsidRPr="00E04300">
        <w:rPr>
          <w:rFonts w:cstheme="minorHAnsi"/>
          <w:sz w:val="24"/>
          <w:szCs w:val="24"/>
        </w:rPr>
        <w:t xml:space="preserve">robabilities </w:t>
      </w:r>
      <w:r w:rsidR="00E378FE" w:rsidRPr="00E04300">
        <w:rPr>
          <w:rFonts w:cstheme="minorHAnsi"/>
          <w:sz w:val="24"/>
          <w:szCs w:val="24"/>
        </w:rPr>
        <w:t>for each</w:t>
      </w:r>
      <w:r w:rsidR="00D612FA" w:rsidRPr="00E04300">
        <w:rPr>
          <w:rFonts w:cstheme="minorHAnsi"/>
          <w:sz w:val="24"/>
          <w:szCs w:val="24"/>
        </w:rPr>
        <w:t xml:space="preserve"> </w:t>
      </w:r>
      <w:r w:rsidR="000F1AA9">
        <w:rPr>
          <w:rFonts w:cstheme="minorHAnsi"/>
          <w:sz w:val="24"/>
          <w:szCs w:val="24"/>
        </w:rPr>
        <w:t xml:space="preserve">forecasting </w:t>
      </w:r>
      <w:r w:rsidR="00701E8F" w:rsidRPr="00E04300">
        <w:rPr>
          <w:rFonts w:cstheme="minorHAnsi"/>
          <w:sz w:val="24"/>
          <w:szCs w:val="24"/>
        </w:rPr>
        <w:t xml:space="preserve">target </w:t>
      </w:r>
      <w:r w:rsidR="001F4B99" w:rsidRPr="00E04300">
        <w:rPr>
          <w:rFonts w:cstheme="minorHAnsi"/>
          <w:sz w:val="24"/>
          <w:szCs w:val="24"/>
        </w:rPr>
        <w:t xml:space="preserve">should </w:t>
      </w:r>
      <w:r w:rsidR="000A797C" w:rsidRPr="00E04300">
        <w:rPr>
          <w:rFonts w:cstheme="minorHAnsi"/>
          <w:sz w:val="24"/>
          <w:szCs w:val="24"/>
        </w:rPr>
        <w:t xml:space="preserve">be </w:t>
      </w:r>
      <w:r w:rsidR="008A7D7A" w:rsidRPr="00E04300">
        <w:rPr>
          <w:rFonts w:cstheme="minorHAnsi"/>
          <w:sz w:val="24"/>
          <w:szCs w:val="24"/>
        </w:rPr>
        <w:t xml:space="preserve">non-negative </w:t>
      </w:r>
      <w:r w:rsidR="000A797C" w:rsidRPr="00E04300">
        <w:rPr>
          <w:rFonts w:cstheme="minorHAnsi"/>
          <w:sz w:val="24"/>
          <w:szCs w:val="24"/>
        </w:rPr>
        <w:t xml:space="preserve">and </w:t>
      </w:r>
      <w:r w:rsidR="00E378FE" w:rsidRPr="00E04300">
        <w:rPr>
          <w:rFonts w:cstheme="minorHAnsi"/>
          <w:sz w:val="24"/>
          <w:szCs w:val="24"/>
        </w:rPr>
        <w:t xml:space="preserve">sum </w:t>
      </w:r>
      <w:r w:rsidR="001F4B99" w:rsidRPr="00E04300">
        <w:rPr>
          <w:rFonts w:cstheme="minorHAnsi"/>
          <w:sz w:val="24"/>
          <w:szCs w:val="24"/>
        </w:rPr>
        <w:t xml:space="preserve">to </w:t>
      </w:r>
      <w:r w:rsidR="000F1AA9">
        <w:rPr>
          <w:rFonts w:cstheme="minorHAnsi"/>
          <w:sz w:val="24"/>
          <w:szCs w:val="24"/>
        </w:rPr>
        <w:t>one</w:t>
      </w:r>
      <w:r w:rsidR="001F4B99" w:rsidRPr="00E04300">
        <w:rPr>
          <w:rFonts w:cstheme="minorHAnsi"/>
          <w:sz w:val="24"/>
          <w:szCs w:val="24"/>
        </w:rPr>
        <w:t xml:space="preserve">. </w:t>
      </w:r>
      <w:r w:rsidR="00243BD5" w:rsidRPr="00E04300">
        <w:rPr>
          <w:rFonts w:cstheme="minorHAnsi"/>
          <w:sz w:val="24"/>
          <w:szCs w:val="24"/>
        </w:rPr>
        <w:t xml:space="preserve">If the sum is greater than 0.9 </w:t>
      </w:r>
      <w:r w:rsidR="00327CAD" w:rsidRPr="00E04300">
        <w:rPr>
          <w:rFonts w:cstheme="minorHAnsi"/>
          <w:sz w:val="24"/>
          <w:szCs w:val="24"/>
        </w:rPr>
        <w:t>and</w:t>
      </w:r>
      <w:r w:rsidR="000A797C" w:rsidRPr="00E04300">
        <w:rPr>
          <w:rFonts w:cstheme="minorHAnsi"/>
          <w:sz w:val="24"/>
          <w:szCs w:val="24"/>
        </w:rPr>
        <w:t xml:space="preserve"> </w:t>
      </w:r>
      <w:r w:rsidR="00243BD5" w:rsidRPr="00E04300">
        <w:rPr>
          <w:rFonts w:cstheme="minorHAnsi"/>
          <w:sz w:val="24"/>
          <w:szCs w:val="24"/>
        </w:rPr>
        <w:t xml:space="preserve">less than 1.1, the probabilities will be normalized to </w:t>
      </w:r>
      <w:r w:rsidR="000F1AA9">
        <w:rPr>
          <w:rFonts w:cstheme="minorHAnsi"/>
          <w:sz w:val="24"/>
          <w:szCs w:val="24"/>
        </w:rPr>
        <w:t>one</w:t>
      </w:r>
      <w:r w:rsidR="00243BD5" w:rsidRPr="00E04300">
        <w:rPr>
          <w:rFonts w:cstheme="minorHAnsi"/>
          <w:sz w:val="24"/>
          <w:szCs w:val="24"/>
        </w:rPr>
        <w:t xml:space="preserve">. If </w:t>
      </w:r>
      <w:r w:rsidR="000A797C" w:rsidRPr="00E04300">
        <w:rPr>
          <w:rFonts w:cstheme="minorHAnsi"/>
          <w:sz w:val="24"/>
          <w:szCs w:val="24"/>
        </w:rPr>
        <w:t xml:space="preserve">any probability is negative or </w:t>
      </w:r>
      <w:r w:rsidR="00243BD5" w:rsidRPr="00E04300">
        <w:rPr>
          <w:rFonts w:cstheme="minorHAnsi"/>
          <w:sz w:val="24"/>
          <w:szCs w:val="24"/>
        </w:rPr>
        <w:t xml:space="preserve">the sum is outside </w:t>
      </w:r>
      <w:r w:rsidR="008A7D7A" w:rsidRPr="00E04300">
        <w:rPr>
          <w:rFonts w:cstheme="minorHAnsi"/>
          <w:sz w:val="24"/>
          <w:szCs w:val="24"/>
        </w:rPr>
        <w:t>the 0.9-1.1</w:t>
      </w:r>
      <w:r w:rsidR="00243BD5" w:rsidRPr="00E04300">
        <w:rPr>
          <w:rFonts w:cstheme="minorHAnsi"/>
          <w:sz w:val="24"/>
          <w:szCs w:val="24"/>
        </w:rPr>
        <w:t xml:space="preserve"> range, the </w:t>
      </w:r>
      <w:r w:rsidR="0068323D">
        <w:rPr>
          <w:rFonts w:cstheme="minorHAnsi"/>
          <w:sz w:val="24"/>
          <w:szCs w:val="24"/>
        </w:rPr>
        <w:t xml:space="preserve">submission </w:t>
      </w:r>
      <w:r w:rsidR="00243BD5" w:rsidRPr="00E04300">
        <w:rPr>
          <w:rFonts w:cstheme="minorHAnsi"/>
          <w:sz w:val="24"/>
          <w:szCs w:val="24"/>
        </w:rPr>
        <w:t>will be discarded.</w:t>
      </w:r>
      <w:r w:rsidR="00111BF4">
        <w:rPr>
          <w:rFonts w:cstheme="minorHAnsi"/>
          <w:sz w:val="24"/>
          <w:szCs w:val="24"/>
        </w:rPr>
        <w:t xml:space="preserve"> </w:t>
      </w:r>
      <w:r w:rsidR="006223BB" w:rsidRPr="006223BB">
        <w:rPr>
          <w:rFonts w:cstheme="minorHAnsi"/>
          <w:sz w:val="24"/>
          <w:szCs w:val="24"/>
        </w:rPr>
        <w:t>A forecast that is later discarded does not disqualify teams from participating but will be assigned a score of -10</w:t>
      </w:r>
      <w:r w:rsidR="006223BB">
        <w:rPr>
          <w:rFonts w:cstheme="minorHAnsi"/>
          <w:sz w:val="24"/>
          <w:szCs w:val="24"/>
        </w:rPr>
        <w:t>.</w:t>
      </w:r>
      <w:r w:rsidR="00243BD5" w:rsidRPr="00E04300">
        <w:rPr>
          <w:rFonts w:cstheme="minorHAnsi"/>
          <w:sz w:val="24"/>
          <w:szCs w:val="24"/>
        </w:rPr>
        <w:t xml:space="preserve"> </w:t>
      </w:r>
      <w:r w:rsidR="0004277B">
        <w:rPr>
          <w:rFonts w:cstheme="minorHAnsi"/>
          <w:sz w:val="24"/>
          <w:szCs w:val="24"/>
        </w:rPr>
        <w:t xml:space="preserve">All </w:t>
      </w:r>
      <w:r w:rsidR="009C2F14">
        <w:rPr>
          <w:rFonts w:cstheme="minorHAnsi"/>
          <w:sz w:val="24"/>
          <w:szCs w:val="24"/>
        </w:rPr>
        <w:t>f</w:t>
      </w:r>
      <w:r w:rsidR="008A7D7A" w:rsidRPr="00E04300">
        <w:rPr>
          <w:rFonts w:cstheme="minorHAnsi"/>
          <w:sz w:val="24"/>
          <w:szCs w:val="24"/>
        </w:rPr>
        <w:t xml:space="preserve">orecast submissions </w:t>
      </w:r>
      <w:r w:rsidR="00E6455C">
        <w:rPr>
          <w:rFonts w:cstheme="minorHAnsi"/>
          <w:sz w:val="24"/>
          <w:szCs w:val="24"/>
        </w:rPr>
        <w:t xml:space="preserve">for short-term targets </w:t>
      </w:r>
      <w:r w:rsidR="008A7D7A" w:rsidRPr="00E04300">
        <w:rPr>
          <w:rFonts w:cstheme="minorHAnsi"/>
          <w:sz w:val="24"/>
          <w:szCs w:val="24"/>
        </w:rPr>
        <w:t xml:space="preserve">should be relative to the most recent week of </w:t>
      </w:r>
      <w:r w:rsidR="000841D1" w:rsidRPr="00E04300">
        <w:rPr>
          <w:rFonts w:cstheme="minorHAnsi"/>
          <w:sz w:val="24"/>
          <w:szCs w:val="24"/>
        </w:rPr>
        <w:t>ILI</w:t>
      </w:r>
      <w:r w:rsidR="008A7D7A" w:rsidRPr="00E04300">
        <w:rPr>
          <w:rFonts w:cstheme="minorHAnsi"/>
          <w:sz w:val="24"/>
          <w:szCs w:val="24"/>
        </w:rPr>
        <w:t xml:space="preserve"> data released. For example, </w:t>
      </w:r>
      <w:r w:rsidR="000841D1" w:rsidRPr="00E04300">
        <w:rPr>
          <w:rFonts w:cstheme="minorHAnsi"/>
          <w:sz w:val="24"/>
          <w:szCs w:val="24"/>
        </w:rPr>
        <w:t>ILI</w:t>
      </w:r>
      <w:r w:rsidR="008A7D7A" w:rsidRPr="00E04300">
        <w:rPr>
          <w:rFonts w:cstheme="minorHAnsi"/>
          <w:sz w:val="24"/>
          <w:szCs w:val="24"/>
        </w:rPr>
        <w:t xml:space="preserve"> data for week 43 will be</w:t>
      </w:r>
      <w:r w:rsidR="00DD1F97">
        <w:rPr>
          <w:rFonts w:cstheme="minorHAnsi"/>
          <w:sz w:val="24"/>
          <w:szCs w:val="24"/>
        </w:rPr>
        <w:t xml:space="preserve"> </w:t>
      </w:r>
      <w:r w:rsidR="000C33A1">
        <w:rPr>
          <w:rFonts w:cstheme="minorHAnsi"/>
          <w:sz w:val="24"/>
          <w:szCs w:val="24"/>
        </w:rPr>
        <w:t>available</w:t>
      </w:r>
      <w:r w:rsidR="00DD1F97">
        <w:rPr>
          <w:rFonts w:cstheme="minorHAnsi"/>
          <w:sz w:val="24"/>
          <w:szCs w:val="24"/>
        </w:rPr>
        <w:t xml:space="preserve"> for pick-up </w:t>
      </w:r>
      <w:r w:rsidR="000C33A1">
        <w:rPr>
          <w:rFonts w:cstheme="minorHAnsi"/>
          <w:sz w:val="24"/>
          <w:szCs w:val="24"/>
        </w:rPr>
        <w:t xml:space="preserve">via </w:t>
      </w:r>
      <w:r w:rsidR="00DD1F97">
        <w:rPr>
          <w:rFonts w:cstheme="minorHAnsi"/>
          <w:sz w:val="24"/>
          <w:szCs w:val="24"/>
        </w:rPr>
        <w:t xml:space="preserve">DoD </w:t>
      </w:r>
      <w:r w:rsidR="000C33A1">
        <w:rPr>
          <w:rFonts w:cstheme="minorHAnsi"/>
          <w:sz w:val="24"/>
          <w:szCs w:val="24"/>
        </w:rPr>
        <w:t>Secure Access File Exchange (</w:t>
      </w:r>
      <w:r w:rsidR="00DD1F97">
        <w:rPr>
          <w:rFonts w:cstheme="minorHAnsi"/>
          <w:sz w:val="24"/>
          <w:szCs w:val="24"/>
        </w:rPr>
        <w:t>SAFE</w:t>
      </w:r>
      <w:r w:rsidR="000C33A1">
        <w:rPr>
          <w:rFonts w:cstheme="minorHAnsi"/>
          <w:sz w:val="24"/>
          <w:szCs w:val="24"/>
        </w:rPr>
        <w:t>)</w:t>
      </w:r>
      <w:r w:rsidR="00277F91" w:rsidRPr="00277F91">
        <w:rPr>
          <w:rFonts w:cstheme="minorHAnsi"/>
          <w:sz w:val="24"/>
          <w:szCs w:val="24"/>
        </w:rPr>
        <w:t xml:space="preserve"> </w:t>
      </w:r>
      <w:r w:rsidR="00277F91" w:rsidRPr="00277F91">
        <w:rPr>
          <w:rFonts w:cstheme="minorHAnsi"/>
          <w:sz w:val="24"/>
          <w:szCs w:val="24"/>
        </w:rPr>
        <w:t>(</w:t>
      </w:r>
      <w:hyperlink r:id="rId17" w:history="1">
        <w:r w:rsidR="00277F91" w:rsidRPr="00277F91">
          <w:rPr>
            <w:rStyle w:val="Hyperlink"/>
            <w:sz w:val="24"/>
            <w:szCs w:val="24"/>
          </w:rPr>
          <w:t>https://safe.apps.mil/</w:t>
        </w:r>
      </w:hyperlink>
      <w:r w:rsidR="00277F91" w:rsidRPr="00277F91">
        <w:rPr>
          <w:sz w:val="24"/>
          <w:szCs w:val="24"/>
        </w:rPr>
        <w:t>)</w:t>
      </w:r>
      <w:r w:rsidR="00277F91" w:rsidRPr="00277F91">
        <w:rPr>
          <w:rFonts w:cstheme="minorHAnsi"/>
          <w:sz w:val="24"/>
          <w:szCs w:val="24"/>
        </w:rPr>
        <w:t>,</w:t>
      </w:r>
      <w:r w:rsidR="008A7D7A" w:rsidRPr="00E04300">
        <w:rPr>
          <w:rFonts w:cstheme="minorHAnsi"/>
          <w:sz w:val="24"/>
          <w:szCs w:val="24"/>
        </w:rPr>
        <w:t xml:space="preserve"> </w:t>
      </w:r>
      <w:r w:rsidR="0025439D">
        <w:rPr>
          <w:rFonts w:cstheme="minorHAnsi"/>
          <w:sz w:val="24"/>
          <w:szCs w:val="24"/>
        </w:rPr>
        <w:t>by 16:00</w:t>
      </w:r>
      <w:r w:rsidR="0025439D" w:rsidRPr="00E04300">
        <w:rPr>
          <w:rFonts w:cstheme="minorHAnsi"/>
          <w:sz w:val="24"/>
          <w:szCs w:val="24"/>
        </w:rPr>
        <w:t xml:space="preserve"> </w:t>
      </w:r>
      <w:r w:rsidR="00FF3E01">
        <w:rPr>
          <w:rFonts w:cstheme="minorHAnsi"/>
          <w:sz w:val="24"/>
          <w:szCs w:val="24"/>
        </w:rPr>
        <w:t>Thursday, October 31, 2019</w:t>
      </w:r>
      <w:r w:rsidR="008A7D7A" w:rsidRPr="00252522">
        <w:rPr>
          <w:rFonts w:cstheme="minorHAnsi"/>
          <w:sz w:val="24"/>
          <w:szCs w:val="24"/>
        </w:rPr>
        <w:t>.</w:t>
      </w:r>
      <w:r w:rsidR="008A7D7A" w:rsidRPr="00E04300">
        <w:rPr>
          <w:rFonts w:cstheme="minorHAnsi"/>
          <w:sz w:val="24"/>
          <w:szCs w:val="24"/>
        </w:rPr>
        <w:t xml:space="preserve"> Each short-term forecast (1- , 2- , 3- , and 4-week ahead) submitted on Monday, November </w:t>
      </w:r>
      <w:r w:rsidR="0017154B" w:rsidRPr="00E04300">
        <w:rPr>
          <w:rFonts w:cstheme="minorHAnsi"/>
          <w:sz w:val="24"/>
          <w:szCs w:val="24"/>
        </w:rPr>
        <w:t>4</w:t>
      </w:r>
      <w:r w:rsidR="0041529A">
        <w:rPr>
          <w:rFonts w:cstheme="minorHAnsi"/>
          <w:sz w:val="24"/>
          <w:szCs w:val="24"/>
        </w:rPr>
        <w:t>, 2019</w:t>
      </w:r>
      <w:r w:rsidR="0004277B">
        <w:rPr>
          <w:rFonts w:cstheme="minorHAnsi"/>
          <w:sz w:val="24"/>
          <w:szCs w:val="24"/>
        </w:rPr>
        <w:t>,</w:t>
      </w:r>
      <w:r w:rsidR="0017154B" w:rsidRPr="00E04300">
        <w:rPr>
          <w:rFonts w:cstheme="minorHAnsi"/>
          <w:sz w:val="24"/>
          <w:szCs w:val="24"/>
        </w:rPr>
        <w:t xml:space="preserve"> </w:t>
      </w:r>
      <w:r w:rsidR="008A7D7A" w:rsidRPr="00E04300">
        <w:rPr>
          <w:rFonts w:cstheme="minorHAnsi"/>
          <w:sz w:val="24"/>
          <w:szCs w:val="24"/>
        </w:rPr>
        <w:t xml:space="preserve">should include </w:t>
      </w:r>
      <w:r w:rsidR="00CB0E1B">
        <w:rPr>
          <w:rFonts w:cstheme="minorHAnsi"/>
          <w:sz w:val="24"/>
          <w:szCs w:val="24"/>
        </w:rPr>
        <w:t xml:space="preserve">forecasts </w:t>
      </w:r>
      <w:r w:rsidR="008A7D7A" w:rsidRPr="00E04300">
        <w:rPr>
          <w:rFonts w:cstheme="minorHAnsi"/>
          <w:sz w:val="24"/>
          <w:szCs w:val="24"/>
        </w:rPr>
        <w:t xml:space="preserve">for </w:t>
      </w:r>
      <w:r w:rsidR="000841D1" w:rsidRPr="00E04300">
        <w:rPr>
          <w:rFonts w:cstheme="minorHAnsi"/>
          <w:sz w:val="24"/>
          <w:szCs w:val="24"/>
        </w:rPr>
        <w:t>ILI</w:t>
      </w:r>
      <w:r w:rsidR="008A7D7A" w:rsidRPr="00E04300">
        <w:rPr>
          <w:rFonts w:cstheme="minorHAnsi"/>
          <w:sz w:val="24"/>
          <w:szCs w:val="24"/>
        </w:rPr>
        <w:t xml:space="preserve"> values for </w:t>
      </w:r>
      <w:r w:rsidR="0004277B">
        <w:rPr>
          <w:rFonts w:cstheme="minorHAnsi"/>
          <w:sz w:val="24"/>
          <w:szCs w:val="24"/>
        </w:rPr>
        <w:t xml:space="preserve">epidemiological </w:t>
      </w:r>
      <w:r w:rsidR="008A7D7A" w:rsidRPr="00E04300">
        <w:rPr>
          <w:rFonts w:cstheme="minorHAnsi"/>
          <w:sz w:val="24"/>
          <w:szCs w:val="24"/>
        </w:rPr>
        <w:t>weeks 44-47.</w:t>
      </w:r>
    </w:p>
    <w:p w14:paraId="3F64C487" w14:textId="1461E760" w:rsidR="00EA23FE" w:rsidRPr="00E04300" w:rsidRDefault="00F05525" w:rsidP="00047F93">
      <w:pPr>
        <w:keepNext/>
        <w:spacing w:line="480" w:lineRule="auto"/>
        <w:ind w:firstLine="720"/>
        <w:jc w:val="both"/>
        <w:rPr>
          <w:rFonts w:cstheme="minorHAnsi"/>
          <w:b/>
          <w:sz w:val="24"/>
          <w:szCs w:val="24"/>
        </w:rPr>
      </w:pPr>
      <w:r>
        <w:rPr>
          <w:rFonts w:cstheme="minorHAnsi"/>
          <w:sz w:val="24"/>
          <w:szCs w:val="24"/>
        </w:rPr>
        <w:t>In addition to submissions, a</w:t>
      </w:r>
      <w:r w:rsidR="00B920E8" w:rsidRPr="00E04300">
        <w:rPr>
          <w:rFonts w:cstheme="minorHAnsi"/>
          <w:sz w:val="24"/>
          <w:szCs w:val="24"/>
        </w:rPr>
        <w:t xml:space="preserve"> description of </w:t>
      </w:r>
      <w:r w:rsidR="00961C0C">
        <w:rPr>
          <w:rFonts w:cstheme="minorHAnsi"/>
          <w:sz w:val="24"/>
          <w:szCs w:val="24"/>
        </w:rPr>
        <w:t xml:space="preserve">forecasting </w:t>
      </w:r>
      <w:r w:rsidR="00B920E8" w:rsidRPr="00E04300">
        <w:rPr>
          <w:rFonts w:cstheme="minorHAnsi"/>
          <w:sz w:val="24"/>
          <w:szCs w:val="24"/>
        </w:rPr>
        <w:t>methodology should be submitted</w:t>
      </w:r>
      <w:r w:rsidR="00D03940">
        <w:rPr>
          <w:rFonts w:cstheme="minorHAnsi"/>
          <w:sz w:val="24"/>
          <w:szCs w:val="24"/>
        </w:rPr>
        <w:t xml:space="preserve"> via email (</w:t>
      </w:r>
      <w:hyperlink r:id="rId18" w:history="1">
        <w:r w:rsidR="00D03940" w:rsidRPr="00B42C4E">
          <w:rPr>
            <w:rStyle w:val="Hyperlink"/>
            <w:rFonts w:cstheme="minorHAnsi"/>
            <w:sz w:val="24"/>
            <w:szCs w:val="24"/>
          </w:rPr>
          <w:t>dha.ncr.health-surv.mbx.dodflucontest@mail.mil</w:t>
        </w:r>
      </w:hyperlink>
      <w:r w:rsidR="00D03940">
        <w:rPr>
          <w:rStyle w:val="Hyperlink"/>
          <w:rFonts w:cstheme="minorHAnsi"/>
          <w:sz w:val="24"/>
          <w:szCs w:val="24"/>
        </w:rPr>
        <w:t xml:space="preserve">) </w:t>
      </w:r>
      <w:r w:rsidR="00B920E8" w:rsidRPr="00E04300">
        <w:rPr>
          <w:rFonts w:cstheme="minorHAnsi"/>
          <w:sz w:val="24"/>
          <w:szCs w:val="24"/>
        </w:rPr>
        <w:t xml:space="preserve">to </w:t>
      </w:r>
      <w:r w:rsidR="00A204C6" w:rsidRPr="00E04300">
        <w:rPr>
          <w:rFonts w:cstheme="minorHAnsi"/>
          <w:sz w:val="24"/>
          <w:szCs w:val="24"/>
        </w:rPr>
        <w:t>AFHSB</w:t>
      </w:r>
      <w:r w:rsidR="008653E7">
        <w:rPr>
          <w:rFonts w:cstheme="minorHAnsi"/>
          <w:sz w:val="24"/>
          <w:szCs w:val="24"/>
        </w:rPr>
        <w:t>-IB section</w:t>
      </w:r>
      <w:r w:rsidR="00B920E8" w:rsidRPr="00E04300">
        <w:rPr>
          <w:rFonts w:cstheme="minorHAnsi"/>
          <w:sz w:val="24"/>
          <w:szCs w:val="24"/>
        </w:rPr>
        <w:t xml:space="preserve"> by November 1</w:t>
      </w:r>
      <w:r w:rsidR="0017154B" w:rsidRPr="00E04300">
        <w:rPr>
          <w:rFonts w:cstheme="minorHAnsi"/>
          <w:sz w:val="24"/>
          <w:szCs w:val="24"/>
        </w:rPr>
        <w:t>5</w:t>
      </w:r>
      <w:r w:rsidR="0041529A">
        <w:rPr>
          <w:rFonts w:cstheme="minorHAnsi"/>
          <w:sz w:val="24"/>
          <w:szCs w:val="24"/>
        </w:rPr>
        <w:t>, 2019,</w:t>
      </w:r>
      <w:r w:rsidR="00B920E8" w:rsidRPr="00E04300">
        <w:rPr>
          <w:rFonts w:cstheme="minorHAnsi"/>
          <w:sz w:val="24"/>
          <w:szCs w:val="24"/>
        </w:rPr>
        <w:t xml:space="preserve"> using the methodology form provided</w:t>
      </w:r>
      <w:r w:rsidR="0095049A">
        <w:rPr>
          <w:rFonts w:cstheme="minorHAnsi"/>
          <w:sz w:val="24"/>
          <w:szCs w:val="24"/>
        </w:rPr>
        <w:t xml:space="preserve"> (</w:t>
      </w:r>
      <w:r w:rsidR="00F258A6" w:rsidRPr="00F258A6">
        <w:rPr>
          <w:rFonts w:cstheme="minorHAnsi"/>
          <w:sz w:val="24"/>
          <w:szCs w:val="24"/>
        </w:rPr>
        <w:t xml:space="preserve">see </w:t>
      </w:r>
      <w:r w:rsidR="00B71636">
        <w:rPr>
          <w:rFonts w:cstheme="minorHAnsi"/>
          <w:sz w:val="24"/>
          <w:szCs w:val="24"/>
        </w:rPr>
        <w:t xml:space="preserve">DoD section of the </w:t>
      </w:r>
      <w:r w:rsidR="00F258A6" w:rsidRPr="00F258A6">
        <w:rPr>
          <w:rFonts w:cstheme="minorHAnsi"/>
          <w:sz w:val="24"/>
          <w:szCs w:val="24"/>
        </w:rPr>
        <w:t>FluSight website</w:t>
      </w:r>
      <w:r w:rsidR="0095049A">
        <w:rPr>
          <w:rFonts w:cstheme="minorHAnsi"/>
          <w:sz w:val="24"/>
          <w:szCs w:val="24"/>
        </w:rPr>
        <w:t>)</w:t>
      </w:r>
      <w:r w:rsidR="00B920E8" w:rsidRPr="00E04300">
        <w:rPr>
          <w:rFonts w:cstheme="minorHAnsi"/>
          <w:sz w:val="24"/>
          <w:szCs w:val="24"/>
        </w:rPr>
        <w:t xml:space="preserve">. This form captures key model factors, such as data source(s) and model type(s) in a standardized way. </w:t>
      </w:r>
      <w:r w:rsidR="00687EEF">
        <w:rPr>
          <w:rFonts w:cstheme="minorHAnsi"/>
          <w:sz w:val="24"/>
          <w:szCs w:val="24"/>
        </w:rPr>
        <w:t>M</w:t>
      </w:r>
      <w:r w:rsidR="00B920E8" w:rsidRPr="00E04300">
        <w:rPr>
          <w:rFonts w:cstheme="minorHAnsi"/>
          <w:sz w:val="24"/>
          <w:szCs w:val="24"/>
        </w:rPr>
        <w:t>ethodolog</w:t>
      </w:r>
      <w:r w:rsidR="0027793D">
        <w:rPr>
          <w:rFonts w:cstheme="minorHAnsi"/>
          <w:sz w:val="24"/>
          <w:szCs w:val="24"/>
        </w:rPr>
        <w:t>ies</w:t>
      </w:r>
      <w:r w:rsidR="00B920E8" w:rsidRPr="00E04300">
        <w:rPr>
          <w:rFonts w:cstheme="minorHAnsi"/>
          <w:sz w:val="24"/>
          <w:szCs w:val="24"/>
        </w:rPr>
        <w:t xml:space="preserve"> and </w:t>
      </w:r>
      <w:r w:rsidR="0027793D">
        <w:rPr>
          <w:rFonts w:cstheme="minorHAnsi"/>
          <w:sz w:val="24"/>
          <w:szCs w:val="24"/>
        </w:rPr>
        <w:t>data sources</w:t>
      </w:r>
      <w:r w:rsidR="00B920E8" w:rsidRPr="00E04300">
        <w:rPr>
          <w:rFonts w:cstheme="minorHAnsi"/>
          <w:sz w:val="24"/>
          <w:szCs w:val="24"/>
        </w:rPr>
        <w:t xml:space="preserve"> may be changed during the </w:t>
      </w:r>
      <w:r w:rsidR="008B5E8A">
        <w:rPr>
          <w:rFonts w:cstheme="minorHAnsi"/>
          <w:sz w:val="24"/>
          <w:szCs w:val="24"/>
        </w:rPr>
        <w:t>forecasting period</w:t>
      </w:r>
      <w:r w:rsidR="00B920E8" w:rsidRPr="00E04300">
        <w:rPr>
          <w:rFonts w:cstheme="minorHAnsi"/>
          <w:sz w:val="24"/>
          <w:szCs w:val="24"/>
        </w:rPr>
        <w:t xml:space="preserve">, but </w:t>
      </w:r>
      <w:r w:rsidR="0027793D">
        <w:rPr>
          <w:rFonts w:cstheme="minorHAnsi"/>
          <w:sz w:val="24"/>
          <w:szCs w:val="24"/>
        </w:rPr>
        <w:t>participants</w:t>
      </w:r>
      <w:r w:rsidR="00B920E8" w:rsidRPr="00E04300">
        <w:rPr>
          <w:rFonts w:cstheme="minorHAnsi"/>
          <w:sz w:val="24"/>
          <w:szCs w:val="24"/>
        </w:rPr>
        <w:t xml:space="preserve"> should submit a new methodology form after the change.</w:t>
      </w:r>
      <w:r w:rsidR="00240769" w:rsidRPr="00240769">
        <w:t xml:space="preserve"> </w:t>
      </w:r>
      <w:r w:rsidR="00240769" w:rsidRPr="00240769">
        <w:rPr>
          <w:rFonts w:cstheme="minorHAnsi"/>
          <w:sz w:val="24"/>
          <w:szCs w:val="24"/>
        </w:rPr>
        <w:t xml:space="preserve">Please submit the completed form and forward any questions to </w:t>
      </w:r>
      <w:hyperlink r:id="rId19" w:history="1">
        <w:r w:rsidR="00240769" w:rsidRPr="00B42C4E">
          <w:rPr>
            <w:rStyle w:val="Hyperlink"/>
            <w:rFonts w:cstheme="minorHAnsi"/>
            <w:sz w:val="24"/>
            <w:szCs w:val="24"/>
          </w:rPr>
          <w:t>dha.ncr.health-surv.mbx.dodflucontest@mail.mil</w:t>
        </w:r>
      </w:hyperlink>
      <w:r w:rsidR="00240769" w:rsidRPr="00240769">
        <w:rPr>
          <w:rFonts w:cstheme="minorHAnsi"/>
          <w:sz w:val="24"/>
          <w:szCs w:val="24"/>
        </w:rPr>
        <w:t>.</w:t>
      </w:r>
    </w:p>
    <w:p w14:paraId="17D4351B" w14:textId="77777777" w:rsidR="00C217A0" w:rsidRPr="00E04300" w:rsidRDefault="00292720" w:rsidP="00047F93">
      <w:pPr>
        <w:pStyle w:val="Heading2"/>
        <w:jc w:val="both"/>
        <w:rPr>
          <w:rFonts w:asciiTheme="minorHAnsi" w:hAnsiTheme="minorHAnsi" w:cstheme="minorHAnsi"/>
          <w:szCs w:val="24"/>
        </w:rPr>
      </w:pPr>
      <w:bookmarkStart w:id="12" w:name="_Toc20744165"/>
      <w:r w:rsidRPr="00E04300">
        <w:rPr>
          <w:rFonts w:asciiTheme="minorHAnsi" w:hAnsiTheme="minorHAnsi" w:cstheme="minorHAnsi"/>
          <w:szCs w:val="24"/>
        </w:rPr>
        <w:t>S</w:t>
      </w:r>
      <w:r w:rsidR="00C217A0" w:rsidRPr="00E04300">
        <w:rPr>
          <w:rFonts w:asciiTheme="minorHAnsi" w:hAnsiTheme="minorHAnsi" w:cstheme="minorHAnsi"/>
          <w:szCs w:val="24"/>
        </w:rPr>
        <w:t>ubmission</w:t>
      </w:r>
      <w:r w:rsidR="008A7D7A" w:rsidRPr="00E04300">
        <w:rPr>
          <w:rFonts w:asciiTheme="minorHAnsi" w:hAnsiTheme="minorHAnsi" w:cstheme="minorHAnsi"/>
          <w:szCs w:val="24"/>
        </w:rPr>
        <w:t xml:space="preserve"> Structure</w:t>
      </w:r>
      <w:bookmarkEnd w:id="12"/>
    </w:p>
    <w:p w14:paraId="4305F9EA" w14:textId="4E5FCB22" w:rsidR="009B0D1A" w:rsidRPr="00E04300" w:rsidRDefault="00BA4AC5" w:rsidP="00047F93">
      <w:pPr>
        <w:keepNext/>
        <w:spacing w:line="480" w:lineRule="auto"/>
        <w:ind w:firstLine="720"/>
        <w:jc w:val="both"/>
        <w:rPr>
          <w:rFonts w:cstheme="minorHAnsi"/>
          <w:sz w:val="24"/>
          <w:szCs w:val="24"/>
        </w:rPr>
      </w:pPr>
      <w:r w:rsidRPr="00E04300">
        <w:rPr>
          <w:rFonts w:cstheme="minorHAnsi"/>
          <w:sz w:val="24"/>
          <w:szCs w:val="24"/>
        </w:rPr>
        <w:t>All forecast</w:t>
      </w:r>
      <w:r w:rsidR="00687EEF">
        <w:rPr>
          <w:rFonts w:cstheme="minorHAnsi"/>
          <w:sz w:val="24"/>
          <w:szCs w:val="24"/>
        </w:rPr>
        <w:t xml:space="preserve"> </w:t>
      </w:r>
      <w:r w:rsidRPr="00E04300">
        <w:rPr>
          <w:rFonts w:cstheme="minorHAnsi"/>
          <w:sz w:val="24"/>
          <w:szCs w:val="24"/>
        </w:rPr>
        <w:t>s</w:t>
      </w:r>
      <w:r w:rsidR="00687EEF">
        <w:rPr>
          <w:rFonts w:cstheme="minorHAnsi"/>
          <w:sz w:val="24"/>
          <w:szCs w:val="24"/>
        </w:rPr>
        <w:t>ubmissions</w:t>
      </w:r>
      <w:r w:rsidRPr="00E04300">
        <w:rPr>
          <w:rFonts w:cstheme="minorHAnsi"/>
          <w:sz w:val="24"/>
          <w:szCs w:val="24"/>
        </w:rPr>
        <w:t xml:space="preserve"> should be structured to match the </w:t>
      </w:r>
      <w:r w:rsidR="00F258A6">
        <w:rPr>
          <w:rFonts w:cstheme="minorHAnsi"/>
          <w:sz w:val="24"/>
          <w:szCs w:val="24"/>
        </w:rPr>
        <w:t>submission template</w:t>
      </w:r>
      <w:r w:rsidRPr="00E04300">
        <w:rPr>
          <w:rFonts w:cstheme="minorHAnsi"/>
          <w:sz w:val="24"/>
          <w:szCs w:val="24"/>
        </w:rPr>
        <w:t xml:space="preserve"> (named “</w:t>
      </w:r>
      <w:r w:rsidR="0017154B" w:rsidRPr="00E04300">
        <w:rPr>
          <w:rFonts w:cstheme="minorHAnsi"/>
          <w:sz w:val="24"/>
          <w:szCs w:val="24"/>
        </w:rPr>
        <w:t>MTF_</w:t>
      </w:r>
      <w:r w:rsidR="00C4087F" w:rsidRPr="00E04300">
        <w:rPr>
          <w:rFonts w:cstheme="minorHAnsi"/>
          <w:sz w:val="24"/>
          <w:szCs w:val="24"/>
        </w:rPr>
        <w:t>ILI_Submission_Template.</w:t>
      </w:r>
      <w:r w:rsidR="0058765C">
        <w:rPr>
          <w:rFonts w:cstheme="minorHAnsi"/>
          <w:sz w:val="24"/>
          <w:szCs w:val="24"/>
        </w:rPr>
        <w:t>csv</w:t>
      </w:r>
      <w:r w:rsidRPr="00E04300">
        <w:rPr>
          <w:rFonts w:cstheme="minorHAnsi"/>
          <w:sz w:val="24"/>
          <w:szCs w:val="24"/>
        </w:rPr>
        <w:t>”</w:t>
      </w:r>
      <w:r w:rsidR="00F258A6">
        <w:rPr>
          <w:rFonts w:cstheme="minorHAnsi"/>
          <w:sz w:val="24"/>
          <w:szCs w:val="24"/>
        </w:rPr>
        <w:t xml:space="preserve"> – see </w:t>
      </w:r>
      <w:r w:rsidR="00474679">
        <w:rPr>
          <w:rFonts w:cstheme="minorHAnsi"/>
          <w:sz w:val="24"/>
          <w:szCs w:val="24"/>
        </w:rPr>
        <w:t xml:space="preserve">DoD section of the </w:t>
      </w:r>
      <w:r w:rsidR="00F258A6">
        <w:rPr>
          <w:rFonts w:cstheme="minorHAnsi"/>
          <w:sz w:val="24"/>
          <w:szCs w:val="24"/>
        </w:rPr>
        <w:t>FluSight website</w:t>
      </w:r>
      <w:r w:rsidRPr="00E04300">
        <w:rPr>
          <w:rFonts w:cstheme="minorHAnsi"/>
          <w:sz w:val="24"/>
          <w:szCs w:val="24"/>
        </w:rPr>
        <w:t xml:space="preserve">). </w:t>
      </w:r>
      <w:r w:rsidRPr="002400CD">
        <w:rPr>
          <w:rFonts w:cstheme="minorHAnsi"/>
          <w:sz w:val="24"/>
          <w:szCs w:val="24"/>
        </w:rPr>
        <w:t>T</w:t>
      </w:r>
      <w:r w:rsidR="00B45614" w:rsidRPr="002400CD">
        <w:rPr>
          <w:rFonts w:cstheme="minorHAnsi"/>
          <w:sz w:val="24"/>
          <w:szCs w:val="24"/>
        </w:rPr>
        <w:t xml:space="preserve">he </w:t>
      </w:r>
      <w:r w:rsidR="00FE09C5" w:rsidRPr="002400CD">
        <w:rPr>
          <w:rFonts w:cstheme="minorHAnsi"/>
          <w:sz w:val="24"/>
          <w:szCs w:val="24"/>
        </w:rPr>
        <w:t xml:space="preserve">file </w:t>
      </w:r>
      <w:r w:rsidR="00B45614" w:rsidRPr="002400CD">
        <w:rPr>
          <w:rFonts w:cstheme="minorHAnsi"/>
          <w:sz w:val="24"/>
          <w:szCs w:val="24"/>
        </w:rPr>
        <w:t>structure (e.g.</w:t>
      </w:r>
      <w:r w:rsidR="008A7D7A" w:rsidRPr="002400CD">
        <w:rPr>
          <w:rFonts w:cstheme="minorHAnsi"/>
          <w:sz w:val="24"/>
          <w:szCs w:val="24"/>
        </w:rPr>
        <w:t>,</w:t>
      </w:r>
      <w:r w:rsidR="00B45614" w:rsidRPr="002400CD">
        <w:rPr>
          <w:rFonts w:cstheme="minorHAnsi"/>
          <w:sz w:val="24"/>
          <w:szCs w:val="24"/>
        </w:rPr>
        <w:t xml:space="preserve"> the column </w:t>
      </w:r>
      <w:r w:rsidR="009B0D1A" w:rsidRPr="002400CD">
        <w:rPr>
          <w:rFonts w:cstheme="minorHAnsi"/>
          <w:sz w:val="24"/>
          <w:szCs w:val="24"/>
        </w:rPr>
        <w:t xml:space="preserve">or row </w:t>
      </w:r>
      <w:r w:rsidR="00B45614" w:rsidRPr="002400CD">
        <w:rPr>
          <w:rFonts w:cstheme="minorHAnsi"/>
          <w:sz w:val="24"/>
          <w:szCs w:val="24"/>
        </w:rPr>
        <w:t xml:space="preserve">locations) </w:t>
      </w:r>
      <w:r w:rsidR="00AF7703" w:rsidRPr="002400CD">
        <w:rPr>
          <w:rFonts w:cstheme="minorHAnsi"/>
          <w:sz w:val="24"/>
          <w:szCs w:val="24"/>
        </w:rPr>
        <w:t xml:space="preserve">cannot </w:t>
      </w:r>
      <w:r w:rsidR="00B45614" w:rsidRPr="002400CD">
        <w:rPr>
          <w:rFonts w:cstheme="minorHAnsi"/>
          <w:sz w:val="24"/>
          <w:szCs w:val="24"/>
        </w:rPr>
        <w:t xml:space="preserve">modified in any way. </w:t>
      </w:r>
      <w:r w:rsidR="00474679">
        <w:rPr>
          <w:rFonts w:cstheme="minorHAnsi"/>
          <w:sz w:val="24"/>
          <w:szCs w:val="24"/>
        </w:rPr>
        <w:t>The functions “verify_entry” and “verify_entry_file” from the FluSight</w:t>
      </w:r>
      <w:r w:rsidR="00B71636">
        <w:rPr>
          <w:rFonts w:cstheme="minorHAnsi"/>
          <w:sz w:val="24"/>
          <w:szCs w:val="24"/>
        </w:rPr>
        <w:t>_DoD</w:t>
      </w:r>
      <w:r w:rsidR="00474679">
        <w:rPr>
          <w:rFonts w:cstheme="minorHAnsi"/>
          <w:sz w:val="24"/>
          <w:szCs w:val="24"/>
        </w:rPr>
        <w:t xml:space="preserve"> R package can be used to verify that columns are named and ordered correctly and that probabilities</w:t>
      </w:r>
      <w:r w:rsidR="00B71636">
        <w:rPr>
          <w:rFonts w:cstheme="minorHAnsi"/>
          <w:sz w:val="24"/>
          <w:szCs w:val="24"/>
        </w:rPr>
        <w:t xml:space="preserve"> are non-negative and sum to a value between 0.9 and 1.1.</w:t>
      </w:r>
      <w:r w:rsidR="00474679">
        <w:rPr>
          <w:rFonts w:cstheme="minorHAnsi"/>
          <w:sz w:val="24"/>
          <w:szCs w:val="24"/>
        </w:rPr>
        <w:t xml:space="preserve"> </w:t>
      </w:r>
      <w:r w:rsidR="00E31228" w:rsidRPr="00E04300">
        <w:rPr>
          <w:rFonts w:cstheme="minorHAnsi"/>
          <w:sz w:val="24"/>
          <w:szCs w:val="24"/>
        </w:rPr>
        <w:t>For onset, the “none” field indicate</w:t>
      </w:r>
      <w:r w:rsidR="00DA7AFF">
        <w:rPr>
          <w:rFonts w:cstheme="minorHAnsi"/>
          <w:sz w:val="24"/>
          <w:szCs w:val="24"/>
        </w:rPr>
        <w:t>s</w:t>
      </w:r>
      <w:r w:rsidR="00E31228" w:rsidRPr="00E04300">
        <w:rPr>
          <w:rFonts w:cstheme="minorHAnsi"/>
          <w:sz w:val="24"/>
          <w:szCs w:val="24"/>
        </w:rPr>
        <w:t xml:space="preserve"> if no influenza season is forecasted (e.g., the ILI</w:t>
      </w:r>
      <w:r w:rsidR="002400CD">
        <w:rPr>
          <w:rFonts w:cstheme="minorHAnsi"/>
          <w:sz w:val="24"/>
          <w:szCs w:val="24"/>
        </w:rPr>
        <w:t xml:space="preserve"> </w:t>
      </w:r>
      <w:r w:rsidR="00E31228" w:rsidRPr="00E04300">
        <w:rPr>
          <w:rFonts w:cstheme="minorHAnsi"/>
          <w:sz w:val="24"/>
          <w:szCs w:val="24"/>
        </w:rPr>
        <w:t xml:space="preserve">value never reaches or exceeds the baseline for at least three consecutive weeks during the season). </w:t>
      </w:r>
      <w:r w:rsidR="008A7D7A" w:rsidRPr="00E04300">
        <w:rPr>
          <w:rFonts w:cstheme="minorHAnsi"/>
          <w:sz w:val="24"/>
          <w:szCs w:val="24"/>
        </w:rPr>
        <w:t>Peak intensity and week-ahead forecasts</w:t>
      </w:r>
      <w:r w:rsidR="009B0D1A" w:rsidRPr="00E04300">
        <w:rPr>
          <w:rFonts w:cstheme="minorHAnsi"/>
          <w:sz w:val="24"/>
          <w:szCs w:val="24"/>
        </w:rPr>
        <w:t xml:space="preserve"> should be </w:t>
      </w:r>
      <w:r w:rsidR="006E3DE2" w:rsidRPr="00E04300">
        <w:rPr>
          <w:rFonts w:cstheme="minorHAnsi"/>
          <w:sz w:val="24"/>
          <w:szCs w:val="24"/>
        </w:rPr>
        <w:t>given</w:t>
      </w:r>
      <w:r w:rsidR="009B0D1A" w:rsidRPr="00E04300">
        <w:rPr>
          <w:rFonts w:cstheme="minorHAnsi"/>
          <w:sz w:val="24"/>
          <w:szCs w:val="24"/>
        </w:rPr>
        <w:t xml:space="preserve"> in </w:t>
      </w:r>
      <w:r w:rsidR="006E3DE2" w:rsidRPr="00E04300">
        <w:rPr>
          <w:rFonts w:cstheme="minorHAnsi"/>
          <w:sz w:val="24"/>
          <w:szCs w:val="24"/>
        </w:rPr>
        <w:t xml:space="preserve">the provided </w:t>
      </w:r>
      <w:r w:rsidR="009B0D1A" w:rsidRPr="00E04300">
        <w:rPr>
          <w:rFonts w:cstheme="minorHAnsi"/>
          <w:sz w:val="24"/>
          <w:szCs w:val="24"/>
        </w:rPr>
        <w:t>0.</w:t>
      </w:r>
      <w:r w:rsidR="006B4FD7" w:rsidRPr="00E04300">
        <w:rPr>
          <w:rFonts w:cstheme="minorHAnsi"/>
          <w:sz w:val="24"/>
          <w:szCs w:val="24"/>
        </w:rPr>
        <w:t xml:space="preserve">1 </w:t>
      </w:r>
      <w:r w:rsidR="009B0D1A" w:rsidRPr="00E04300">
        <w:rPr>
          <w:rFonts w:cstheme="minorHAnsi"/>
          <w:sz w:val="24"/>
          <w:szCs w:val="24"/>
        </w:rPr>
        <w:t>percentage intervals</w:t>
      </w:r>
      <w:r w:rsidR="006559F4" w:rsidRPr="00E04300">
        <w:rPr>
          <w:rFonts w:cstheme="minorHAnsi"/>
          <w:sz w:val="24"/>
          <w:szCs w:val="24"/>
        </w:rPr>
        <w:t xml:space="preserve"> labeled as “bin_start_incl” on the submission </w:t>
      </w:r>
      <w:r w:rsidR="00DA7AFF">
        <w:rPr>
          <w:rFonts w:cstheme="minorHAnsi"/>
          <w:sz w:val="24"/>
          <w:szCs w:val="24"/>
        </w:rPr>
        <w:t>file</w:t>
      </w:r>
      <w:r w:rsidR="008A7D7A" w:rsidRPr="00E04300">
        <w:rPr>
          <w:rFonts w:cstheme="minorHAnsi"/>
          <w:sz w:val="24"/>
          <w:szCs w:val="24"/>
        </w:rPr>
        <w:t>. For example, the bin for 3.1%</w:t>
      </w:r>
      <w:r w:rsidR="006B4FD7" w:rsidRPr="00E04300">
        <w:rPr>
          <w:rFonts w:cstheme="minorHAnsi"/>
          <w:sz w:val="24"/>
          <w:szCs w:val="24"/>
        </w:rPr>
        <w:t xml:space="preserve"> represents</w:t>
      </w:r>
      <w:r w:rsidR="008A7D7A" w:rsidRPr="00E04300">
        <w:rPr>
          <w:rFonts w:cstheme="minorHAnsi"/>
          <w:sz w:val="24"/>
          <w:szCs w:val="24"/>
        </w:rPr>
        <w:t xml:space="preserve"> the</w:t>
      </w:r>
      <w:r w:rsidR="006B4FD7" w:rsidRPr="00E04300">
        <w:rPr>
          <w:rFonts w:cstheme="minorHAnsi"/>
          <w:sz w:val="24"/>
          <w:szCs w:val="24"/>
        </w:rPr>
        <w:t xml:space="preserve"> </w:t>
      </w:r>
      <w:r w:rsidR="009B0D1A" w:rsidRPr="00E04300">
        <w:rPr>
          <w:rFonts w:cstheme="minorHAnsi"/>
          <w:sz w:val="24"/>
          <w:szCs w:val="24"/>
        </w:rPr>
        <w:t xml:space="preserve">probability that </w:t>
      </w:r>
      <w:r w:rsidR="00C4087F" w:rsidRPr="00E04300">
        <w:rPr>
          <w:rFonts w:cstheme="minorHAnsi"/>
          <w:sz w:val="24"/>
          <w:szCs w:val="24"/>
        </w:rPr>
        <w:t xml:space="preserve">rounded </w:t>
      </w:r>
      <w:r w:rsidR="00360298">
        <w:rPr>
          <w:rFonts w:cstheme="minorHAnsi"/>
          <w:sz w:val="24"/>
          <w:szCs w:val="24"/>
        </w:rPr>
        <w:t>p</w:t>
      </w:r>
      <w:r w:rsidR="00ED69DA">
        <w:rPr>
          <w:rFonts w:cstheme="minorHAnsi"/>
          <w:sz w:val="24"/>
          <w:szCs w:val="24"/>
        </w:rPr>
        <w:t>ercentage of ILI encounters</w:t>
      </w:r>
      <w:r w:rsidR="00C4087F" w:rsidRPr="00E04300">
        <w:rPr>
          <w:rFonts w:cstheme="minorHAnsi"/>
          <w:sz w:val="24"/>
          <w:szCs w:val="24"/>
        </w:rPr>
        <w:t xml:space="preserve"> </w:t>
      </w:r>
      <w:r w:rsidR="008A7D7A" w:rsidRPr="00E04300">
        <w:rPr>
          <w:rFonts w:cstheme="minorHAnsi"/>
          <w:sz w:val="24"/>
          <w:szCs w:val="24"/>
        </w:rPr>
        <w:t>equals</w:t>
      </w:r>
      <w:r w:rsidR="00C4087F" w:rsidRPr="00E04300">
        <w:rPr>
          <w:rFonts w:cstheme="minorHAnsi"/>
          <w:sz w:val="24"/>
          <w:szCs w:val="24"/>
        </w:rPr>
        <w:t xml:space="preserve"> 3.1%</w:t>
      </w:r>
      <w:r w:rsidR="009B0D1A" w:rsidRPr="00E04300">
        <w:rPr>
          <w:rFonts w:cstheme="minorHAnsi"/>
          <w:sz w:val="24"/>
          <w:szCs w:val="24"/>
        </w:rPr>
        <w:t xml:space="preserve">. </w:t>
      </w:r>
      <w:r w:rsidR="006B4FD7" w:rsidRPr="00E04300">
        <w:rPr>
          <w:rFonts w:cstheme="minorHAnsi"/>
          <w:sz w:val="24"/>
          <w:szCs w:val="24"/>
        </w:rPr>
        <w:t>The probability assigned to the final bin labeled 13</w:t>
      </w:r>
      <w:r w:rsidR="00A05DC1">
        <w:rPr>
          <w:rFonts w:cstheme="minorHAnsi"/>
          <w:sz w:val="24"/>
          <w:szCs w:val="24"/>
        </w:rPr>
        <w:t>.0</w:t>
      </w:r>
      <w:r w:rsidR="006B4FD7" w:rsidRPr="00E04300">
        <w:rPr>
          <w:rFonts w:cstheme="minorHAnsi"/>
          <w:sz w:val="24"/>
          <w:szCs w:val="24"/>
        </w:rPr>
        <w:t>% include</w:t>
      </w:r>
      <w:r w:rsidR="009077BF" w:rsidRPr="00E04300">
        <w:rPr>
          <w:rFonts w:cstheme="minorHAnsi"/>
          <w:sz w:val="24"/>
          <w:szCs w:val="24"/>
        </w:rPr>
        <w:t>s</w:t>
      </w:r>
      <w:r w:rsidR="006B4FD7" w:rsidRPr="00E04300">
        <w:rPr>
          <w:rFonts w:cstheme="minorHAnsi"/>
          <w:sz w:val="24"/>
          <w:szCs w:val="24"/>
        </w:rPr>
        <w:t xml:space="preserve"> the probability of </w:t>
      </w:r>
      <w:r w:rsidR="00360298">
        <w:rPr>
          <w:rFonts w:cstheme="minorHAnsi"/>
          <w:sz w:val="24"/>
          <w:szCs w:val="24"/>
        </w:rPr>
        <w:t>p</w:t>
      </w:r>
      <w:r w:rsidR="00ED69DA">
        <w:rPr>
          <w:rFonts w:cstheme="minorHAnsi"/>
          <w:sz w:val="24"/>
          <w:szCs w:val="24"/>
        </w:rPr>
        <w:t>ercentage of ILI encounters</w:t>
      </w:r>
      <w:r w:rsidR="006B4FD7" w:rsidRPr="00E04300">
        <w:rPr>
          <w:rFonts w:cstheme="minorHAnsi"/>
          <w:sz w:val="24"/>
          <w:szCs w:val="24"/>
        </w:rPr>
        <w:t xml:space="preserve"> values greater than</w:t>
      </w:r>
      <w:r w:rsidR="009077BF" w:rsidRPr="00E04300">
        <w:rPr>
          <w:rFonts w:cstheme="minorHAnsi"/>
          <w:sz w:val="24"/>
          <w:szCs w:val="24"/>
        </w:rPr>
        <w:t xml:space="preserve"> or equal to</w:t>
      </w:r>
      <w:r w:rsidR="006B4FD7" w:rsidRPr="00E04300">
        <w:rPr>
          <w:rFonts w:cstheme="minorHAnsi"/>
          <w:sz w:val="24"/>
          <w:szCs w:val="24"/>
        </w:rPr>
        <w:t xml:space="preserve"> 13</w:t>
      </w:r>
      <w:r w:rsidR="00A05DC1">
        <w:rPr>
          <w:rFonts w:cstheme="minorHAnsi"/>
          <w:sz w:val="24"/>
          <w:szCs w:val="24"/>
        </w:rPr>
        <w:t>.0</w:t>
      </w:r>
      <w:r w:rsidR="006B4FD7" w:rsidRPr="00E04300">
        <w:rPr>
          <w:rFonts w:cstheme="minorHAnsi"/>
          <w:sz w:val="24"/>
          <w:szCs w:val="24"/>
        </w:rPr>
        <w:t>%.</w:t>
      </w:r>
    </w:p>
    <w:p w14:paraId="57516D2F" w14:textId="0AB3C864" w:rsidR="000841D1" w:rsidRPr="00E04300" w:rsidRDefault="004F7554" w:rsidP="00047F93">
      <w:pPr>
        <w:keepNext/>
        <w:spacing w:line="480" w:lineRule="auto"/>
        <w:ind w:firstLine="720"/>
        <w:jc w:val="both"/>
        <w:rPr>
          <w:rFonts w:cstheme="minorHAnsi"/>
          <w:sz w:val="24"/>
          <w:szCs w:val="24"/>
        </w:rPr>
      </w:pPr>
      <w:r w:rsidRPr="00E04300">
        <w:rPr>
          <w:rFonts w:cstheme="minorHAnsi"/>
          <w:sz w:val="24"/>
          <w:szCs w:val="24"/>
        </w:rPr>
        <w:t xml:space="preserve">Forecasts should be submitted online through the </w:t>
      </w:r>
      <w:r w:rsidR="00240769">
        <w:rPr>
          <w:rFonts w:cstheme="minorHAnsi"/>
          <w:sz w:val="24"/>
          <w:szCs w:val="24"/>
        </w:rPr>
        <w:t xml:space="preserve">DoD section of the </w:t>
      </w:r>
      <w:r w:rsidRPr="00E04300">
        <w:rPr>
          <w:rFonts w:cstheme="minorHAnsi"/>
          <w:sz w:val="24"/>
          <w:szCs w:val="24"/>
        </w:rPr>
        <w:t>FluSight website (</w:t>
      </w:r>
      <w:hyperlink r:id="rId20" w:history="1">
        <w:r w:rsidRPr="00E04300">
          <w:rPr>
            <w:rStyle w:val="Hyperlink"/>
            <w:rFonts w:cstheme="minorHAnsi"/>
            <w:sz w:val="24"/>
            <w:szCs w:val="24"/>
          </w:rPr>
          <w:t>https://predict.cdc.gov/</w:t>
        </w:r>
      </w:hyperlink>
      <w:r w:rsidRPr="00E04300">
        <w:rPr>
          <w:rFonts w:cstheme="minorHAnsi"/>
          <w:sz w:val="24"/>
          <w:szCs w:val="24"/>
        </w:rPr>
        <w:t xml:space="preserve">). In the event forecasts cannot be submitted online, they may be emailed to </w:t>
      </w:r>
      <w:hyperlink r:id="rId21" w:history="1">
        <w:r w:rsidRPr="0086354E">
          <w:rPr>
            <w:rStyle w:val="Hyperlink"/>
            <w:rFonts w:cstheme="minorHAnsi"/>
            <w:color w:val="0020C0"/>
            <w:sz w:val="24"/>
            <w:szCs w:val="24"/>
          </w:rPr>
          <w:t>flucontest@cdc.gov</w:t>
        </w:r>
      </w:hyperlink>
      <w:r w:rsidRPr="00E04300">
        <w:rPr>
          <w:rFonts w:cstheme="minorHAnsi"/>
          <w:sz w:val="24"/>
          <w:szCs w:val="24"/>
        </w:rPr>
        <w:t xml:space="preserve"> using the provided </w:t>
      </w:r>
      <w:r w:rsidR="00DA7AFF">
        <w:rPr>
          <w:rFonts w:cstheme="minorHAnsi"/>
          <w:sz w:val="24"/>
          <w:szCs w:val="24"/>
        </w:rPr>
        <w:t>CSV</w:t>
      </w:r>
      <w:r w:rsidR="0058765C" w:rsidRPr="00E04300">
        <w:rPr>
          <w:rFonts w:cstheme="minorHAnsi"/>
          <w:sz w:val="24"/>
          <w:szCs w:val="24"/>
        </w:rPr>
        <w:t xml:space="preserve"> </w:t>
      </w:r>
      <w:r w:rsidR="00FE09C5">
        <w:rPr>
          <w:rFonts w:cstheme="minorHAnsi"/>
          <w:sz w:val="24"/>
          <w:szCs w:val="24"/>
        </w:rPr>
        <w:t>file</w:t>
      </w:r>
      <w:r w:rsidRPr="00E04300">
        <w:rPr>
          <w:rFonts w:cstheme="minorHAnsi"/>
          <w:sz w:val="24"/>
          <w:szCs w:val="24"/>
        </w:rPr>
        <w:t xml:space="preserve">. </w:t>
      </w:r>
      <w:r w:rsidR="00BA4AC5" w:rsidRPr="00E04300">
        <w:rPr>
          <w:rFonts w:cstheme="minorHAnsi"/>
          <w:sz w:val="24"/>
          <w:szCs w:val="24"/>
        </w:rPr>
        <w:t xml:space="preserve">For an email submission, the </w:t>
      </w:r>
      <w:r w:rsidR="00DA7AFF">
        <w:rPr>
          <w:rFonts w:cstheme="minorHAnsi"/>
          <w:sz w:val="24"/>
          <w:szCs w:val="24"/>
        </w:rPr>
        <w:t xml:space="preserve">CSV </w:t>
      </w:r>
      <w:r w:rsidR="00BA4AC5" w:rsidRPr="00E04300">
        <w:rPr>
          <w:rFonts w:cstheme="minorHAnsi"/>
          <w:sz w:val="24"/>
          <w:szCs w:val="24"/>
        </w:rPr>
        <w:t>file</w:t>
      </w:r>
      <w:r w:rsidR="009B5F77" w:rsidRPr="00E04300">
        <w:rPr>
          <w:rFonts w:cstheme="minorHAnsi"/>
          <w:sz w:val="24"/>
          <w:szCs w:val="24"/>
        </w:rPr>
        <w:t xml:space="preserve"> </w:t>
      </w:r>
      <w:r w:rsidR="00BA4AC5" w:rsidRPr="00E04300">
        <w:rPr>
          <w:rFonts w:cstheme="minorHAnsi"/>
          <w:sz w:val="24"/>
          <w:szCs w:val="24"/>
        </w:rPr>
        <w:t>name should be modified to the following naming convention</w:t>
      </w:r>
      <w:r w:rsidR="002A0CCB">
        <w:rPr>
          <w:rFonts w:cstheme="minorHAnsi"/>
          <w:sz w:val="24"/>
          <w:szCs w:val="24"/>
        </w:rPr>
        <w:t xml:space="preserve">. For example, </w:t>
      </w:r>
      <w:r w:rsidR="00BA4AC5" w:rsidRPr="00E04300">
        <w:rPr>
          <w:rFonts w:cstheme="minorHAnsi"/>
          <w:sz w:val="24"/>
          <w:szCs w:val="24"/>
        </w:rPr>
        <w:t xml:space="preserve">a forecast submission using week 43 data submitted by John Doe University </w:t>
      </w:r>
      <w:r w:rsidR="006223BB">
        <w:rPr>
          <w:rFonts w:cstheme="minorHAnsi"/>
          <w:sz w:val="24"/>
          <w:szCs w:val="24"/>
        </w:rPr>
        <w:t xml:space="preserve">for prediction from a given model name </w:t>
      </w:r>
      <w:r w:rsidR="00BA4AC5" w:rsidRPr="00E04300">
        <w:rPr>
          <w:rFonts w:cstheme="minorHAnsi"/>
          <w:sz w:val="24"/>
          <w:szCs w:val="24"/>
        </w:rPr>
        <w:t xml:space="preserve">on November </w:t>
      </w:r>
      <w:r w:rsidR="00A554F9">
        <w:rPr>
          <w:rFonts w:cstheme="minorHAnsi"/>
          <w:sz w:val="24"/>
          <w:szCs w:val="24"/>
        </w:rPr>
        <w:t>4</w:t>
      </w:r>
      <w:r w:rsidR="00BA4AC5" w:rsidRPr="00E04300">
        <w:rPr>
          <w:rFonts w:cstheme="minorHAnsi"/>
          <w:sz w:val="24"/>
          <w:szCs w:val="24"/>
        </w:rPr>
        <w:t xml:space="preserve">, </w:t>
      </w:r>
      <w:r w:rsidR="0017154B" w:rsidRPr="00E04300">
        <w:rPr>
          <w:rFonts w:cstheme="minorHAnsi"/>
          <w:sz w:val="24"/>
          <w:szCs w:val="24"/>
        </w:rPr>
        <w:t>2019</w:t>
      </w:r>
      <w:r w:rsidR="00BA4AC5" w:rsidRPr="00E04300">
        <w:rPr>
          <w:rFonts w:cstheme="minorHAnsi"/>
          <w:sz w:val="24"/>
          <w:szCs w:val="24"/>
        </w:rPr>
        <w:t>, should be named “EW43-JDU</w:t>
      </w:r>
      <w:r w:rsidR="006223BB">
        <w:rPr>
          <w:rFonts w:cstheme="minorHAnsi"/>
          <w:sz w:val="24"/>
          <w:szCs w:val="24"/>
        </w:rPr>
        <w:t>_ModelName</w:t>
      </w:r>
      <w:r w:rsidR="00FB1B6C" w:rsidRPr="00E04300">
        <w:rPr>
          <w:rFonts w:cstheme="minorHAnsi"/>
          <w:sz w:val="24"/>
          <w:szCs w:val="24"/>
        </w:rPr>
        <w:t>-</w:t>
      </w:r>
      <w:r w:rsidR="0017154B" w:rsidRPr="00E04300">
        <w:rPr>
          <w:rFonts w:cstheme="minorHAnsi"/>
          <w:sz w:val="24"/>
          <w:szCs w:val="24"/>
        </w:rPr>
        <w:t>MTF_ILI</w:t>
      </w:r>
      <w:r w:rsidR="00BA4AC5" w:rsidRPr="00E04300">
        <w:rPr>
          <w:rFonts w:cstheme="minorHAnsi"/>
          <w:sz w:val="24"/>
          <w:szCs w:val="24"/>
        </w:rPr>
        <w:t>-</w:t>
      </w:r>
      <w:r w:rsidR="0017154B" w:rsidRPr="00E04300">
        <w:rPr>
          <w:rFonts w:cstheme="minorHAnsi"/>
          <w:sz w:val="24"/>
          <w:szCs w:val="24"/>
        </w:rPr>
        <w:t>2019</w:t>
      </w:r>
      <w:r w:rsidR="00BA4AC5" w:rsidRPr="00E04300">
        <w:rPr>
          <w:rFonts w:cstheme="minorHAnsi"/>
          <w:sz w:val="24"/>
          <w:szCs w:val="24"/>
        </w:rPr>
        <w:t>-11-</w:t>
      </w:r>
      <w:r w:rsidR="00A554F9" w:rsidRPr="00E04300">
        <w:rPr>
          <w:rFonts w:cstheme="minorHAnsi"/>
          <w:sz w:val="24"/>
          <w:szCs w:val="24"/>
        </w:rPr>
        <w:t>0</w:t>
      </w:r>
      <w:r w:rsidR="00A554F9">
        <w:rPr>
          <w:rFonts w:cstheme="minorHAnsi"/>
          <w:sz w:val="24"/>
          <w:szCs w:val="24"/>
        </w:rPr>
        <w:t>4</w:t>
      </w:r>
      <w:r w:rsidR="00BA4AC5" w:rsidRPr="00E04300">
        <w:rPr>
          <w:rFonts w:cstheme="minorHAnsi"/>
          <w:sz w:val="24"/>
          <w:szCs w:val="24"/>
        </w:rPr>
        <w:t>.</w:t>
      </w:r>
      <w:r w:rsidR="0058765C">
        <w:rPr>
          <w:rFonts w:cstheme="minorHAnsi"/>
          <w:sz w:val="24"/>
          <w:szCs w:val="24"/>
          <w:u w:val="single"/>
        </w:rPr>
        <w:t>csv</w:t>
      </w:r>
      <w:r w:rsidR="00BA4AC5" w:rsidRPr="00E04300">
        <w:rPr>
          <w:rFonts w:cstheme="minorHAnsi"/>
          <w:sz w:val="24"/>
          <w:szCs w:val="24"/>
        </w:rPr>
        <w:t>” where EW43 is the latest week of</w:t>
      </w:r>
      <w:r w:rsidR="001A6FCF" w:rsidRPr="00E04300">
        <w:rPr>
          <w:rFonts w:cstheme="minorHAnsi"/>
          <w:sz w:val="24"/>
          <w:szCs w:val="24"/>
        </w:rPr>
        <w:t xml:space="preserve"> </w:t>
      </w:r>
      <w:r w:rsidR="000841D1" w:rsidRPr="00E04300">
        <w:rPr>
          <w:rFonts w:cstheme="minorHAnsi"/>
          <w:sz w:val="24"/>
          <w:szCs w:val="24"/>
        </w:rPr>
        <w:t>ILI</w:t>
      </w:r>
      <w:r w:rsidR="00BA4AC5" w:rsidRPr="00E04300">
        <w:rPr>
          <w:rFonts w:cstheme="minorHAnsi"/>
          <w:sz w:val="24"/>
          <w:szCs w:val="24"/>
        </w:rPr>
        <w:t xml:space="preserve"> data used in the forecast, JDU is the name of the </w:t>
      </w:r>
      <w:r w:rsidR="007172E6">
        <w:rPr>
          <w:rFonts w:cstheme="minorHAnsi"/>
          <w:sz w:val="24"/>
          <w:szCs w:val="24"/>
        </w:rPr>
        <w:t xml:space="preserve">participant </w:t>
      </w:r>
      <w:r w:rsidR="00BA4AC5" w:rsidRPr="00E04300">
        <w:rPr>
          <w:rFonts w:cstheme="minorHAnsi"/>
          <w:sz w:val="24"/>
          <w:szCs w:val="24"/>
        </w:rPr>
        <w:t>making the submission (e.g.</w:t>
      </w:r>
      <w:r w:rsidR="009B5F77" w:rsidRPr="00E04300">
        <w:rPr>
          <w:rFonts w:cstheme="minorHAnsi"/>
          <w:sz w:val="24"/>
          <w:szCs w:val="24"/>
        </w:rPr>
        <w:t>,</w:t>
      </w:r>
      <w:r w:rsidR="00BA4AC5" w:rsidRPr="00E04300">
        <w:rPr>
          <w:rFonts w:cstheme="minorHAnsi"/>
          <w:sz w:val="24"/>
          <w:szCs w:val="24"/>
        </w:rPr>
        <w:t xml:space="preserve"> John Doe University), and </w:t>
      </w:r>
      <w:r w:rsidR="000723A1" w:rsidRPr="00E04300">
        <w:rPr>
          <w:rFonts w:cstheme="minorHAnsi"/>
          <w:sz w:val="24"/>
          <w:szCs w:val="24"/>
        </w:rPr>
        <w:t>2019</w:t>
      </w:r>
      <w:r w:rsidR="00BA4AC5" w:rsidRPr="00E04300">
        <w:rPr>
          <w:rFonts w:cstheme="minorHAnsi"/>
          <w:sz w:val="24"/>
          <w:szCs w:val="24"/>
        </w:rPr>
        <w:t>-11-</w:t>
      </w:r>
      <w:r w:rsidR="00A554F9" w:rsidRPr="00E04300">
        <w:rPr>
          <w:rFonts w:cstheme="minorHAnsi"/>
          <w:sz w:val="24"/>
          <w:szCs w:val="24"/>
        </w:rPr>
        <w:t>0</w:t>
      </w:r>
      <w:r w:rsidR="00A554F9">
        <w:rPr>
          <w:rFonts w:cstheme="minorHAnsi"/>
          <w:sz w:val="24"/>
          <w:szCs w:val="24"/>
        </w:rPr>
        <w:t>4</w:t>
      </w:r>
      <w:r w:rsidR="00A554F9" w:rsidRPr="00E04300">
        <w:rPr>
          <w:rFonts w:cstheme="minorHAnsi"/>
          <w:sz w:val="24"/>
          <w:szCs w:val="24"/>
        </w:rPr>
        <w:t xml:space="preserve"> </w:t>
      </w:r>
      <w:r w:rsidR="00BA4AC5" w:rsidRPr="00E04300">
        <w:rPr>
          <w:rFonts w:cstheme="minorHAnsi"/>
          <w:sz w:val="24"/>
          <w:szCs w:val="24"/>
        </w:rPr>
        <w:t>is the date of submission.</w:t>
      </w:r>
    </w:p>
    <w:p w14:paraId="69D6827B" w14:textId="609B9D1E" w:rsidR="009B5F77" w:rsidRPr="00E04300" w:rsidRDefault="00191753" w:rsidP="00047F93">
      <w:pPr>
        <w:pStyle w:val="Heading2"/>
        <w:jc w:val="both"/>
        <w:rPr>
          <w:rFonts w:asciiTheme="minorHAnsi" w:hAnsiTheme="minorHAnsi" w:cstheme="minorHAnsi"/>
          <w:szCs w:val="24"/>
        </w:rPr>
      </w:pPr>
      <w:bookmarkStart w:id="13" w:name="_Toc20744166"/>
      <w:r w:rsidRPr="00E04300">
        <w:rPr>
          <w:rFonts w:asciiTheme="minorHAnsi" w:hAnsiTheme="minorHAnsi" w:cstheme="minorHAnsi"/>
          <w:szCs w:val="24"/>
        </w:rPr>
        <w:t xml:space="preserve">Evaluation </w:t>
      </w:r>
      <w:r w:rsidR="00367C61" w:rsidRPr="00E04300">
        <w:rPr>
          <w:rFonts w:asciiTheme="minorHAnsi" w:hAnsiTheme="minorHAnsi" w:cstheme="minorHAnsi"/>
          <w:szCs w:val="24"/>
        </w:rPr>
        <w:t>Criteria</w:t>
      </w:r>
      <w:r w:rsidR="00597072" w:rsidRPr="00E04300">
        <w:rPr>
          <w:rFonts w:asciiTheme="minorHAnsi" w:hAnsiTheme="minorHAnsi" w:cstheme="minorHAnsi"/>
          <w:szCs w:val="24"/>
        </w:rPr>
        <w:t xml:space="preserve"> </w:t>
      </w:r>
      <w:bookmarkEnd w:id="13"/>
    </w:p>
    <w:p w14:paraId="6558A3CA" w14:textId="1557B3DB" w:rsidR="00286C9E" w:rsidRPr="00E04300" w:rsidRDefault="002C34B1" w:rsidP="00047F93">
      <w:pPr>
        <w:keepNext/>
        <w:spacing w:line="480" w:lineRule="auto"/>
        <w:jc w:val="both"/>
        <w:rPr>
          <w:rFonts w:cstheme="minorHAnsi"/>
          <w:sz w:val="24"/>
          <w:szCs w:val="24"/>
        </w:rPr>
      </w:pPr>
      <w:r>
        <w:rPr>
          <w:rFonts w:cstheme="minorHAnsi"/>
          <w:i/>
          <w:sz w:val="24"/>
          <w:szCs w:val="24"/>
        </w:rPr>
        <w:t>Log Score</w:t>
      </w:r>
    </w:p>
    <w:p w14:paraId="149066EF" w14:textId="0208EC62" w:rsidR="00E31228" w:rsidRPr="00E04300" w:rsidRDefault="002C34B1" w:rsidP="00613775">
      <w:pPr>
        <w:pStyle w:val="NormalWeb"/>
        <w:shd w:val="clear" w:color="auto" w:fill="FFFFFF"/>
        <w:spacing w:before="0" w:beforeAutospacing="0" w:after="0" w:line="480" w:lineRule="auto"/>
        <w:ind w:left="0" w:firstLine="720"/>
        <w:jc w:val="both"/>
        <w:rPr>
          <w:rFonts w:eastAsia="Times New Roman" w:cstheme="minorHAnsi"/>
          <w:sz w:val="24"/>
          <w:szCs w:val="24"/>
        </w:rPr>
      </w:pPr>
      <w:r>
        <w:rPr>
          <w:rFonts w:cstheme="minorHAnsi"/>
          <w:sz w:val="24"/>
          <w:szCs w:val="24"/>
        </w:rPr>
        <w:t xml:space="preserve">Once initially published, DMSS data may change as additional reports are received and revised. The weekly data feed will include weekly surveillance data as they were first published and in their most up-to-date version following backfill (see “Data Sources” section below). </w:t>
      </w:r>
      <w:r w:rsidR="009702D1" w:rsidRPr="00E04300">
        <w:rPr>
          <w:rFonts w:cstheme="minorHAnsi"/>
          <w:sz w:val="24"/>
          <w:szCs w:val="24"/>
        </w:rPr>
        <w:t xml:space="preserve">All </w:t>
      </w:r>
      <w:r w:rsidR="00BC67F9" w:rsidRPr="00E04300">
        <w:rPr>
          <w:rFonts w:cstheme="minorHAnsi"/>
          <w:sz w:val="24"/>
          <w:szCs w:val="24"/>
        </w:rPr>
        <w:t xml:space="preserve">forecasts will be </w:t>
      </w:r>
      <w:r w:rsidR="00F72EE4" w:rsidRPr="00E04300">
        <w:rPr>
          <w:rFonts w:cstheme="minorHAnsi"/>
          <w:sz w:val="24"/>
          <w:szCs w:val="24"/>
        </w:rPr>
        <w:t>evaluated using</w:t>
      </w:r>
      <w:r w:rsidR="00BC67F9" w:rsidRPr="00E04300">
        <w:rPr>
          <w:rFonts w:cstheme="minorHAnsi"/>
          <w:sz w:val="24"/>
          <w:szCs w:val="24"/>
        </w:rPr>
        <w:t xml:space="preserve"> the </w:t>
      </w:r>
      <w:r w:rsidR="00A05DC1">
        <w:rPr>
          <w:rFonts w:cstheme="minorHAnsi"/>
          <w:sz w:val="24"/>
          <w:szCs w:val="24"/>
        </w:rPr>
        <w:t xml:space="preserve">ILI </w:t>
      </w:r>
      <w:r w:rsidR="00F72EE4" w:rsidRPr="00E04300">
        <w:rPr>
          <w:rFonts w:cstheme="minorHAnsi"/>
          <w:sz w:val="24"/>
          <w:szCs w:val="24"/>
        </w:rPr>
        <w:t>observations</w:t>
      </w:r>
      <w:r w:rsidR="00BC67F9" w:rsidRPr="00E04300">
        <w:rPr>
          <w:rFonts w:cstheme="minorHAnsi"/>
          <w:sz w:val="24"/>
          <w:szCs w:val="24"/>
        </w:rPr>
        <w:t xml:space="preserve"> </w:t>
      </w:r>
      <w:r w:rsidR="006D777E" w:rsidRPr="00E04300">
        <w:rPr>
          <w:rFonts w:cstheme="minorHAnsi"/>
          <w:sz w:val="24"/>
          <w:szCs w:val="24"/>
        </w:rPr>
        <w:t xml:space="preserve">pulled </w:t>
      </w:r>
      <w:r w:rsidR="00BC67F9" w:rsidRPr="00E04300">
        <w:rPr>
          <w:rFonts w:cstheme="minorHAnsi"/>
          <w:sz w:val="24"/>
          <w:szCs w:val="24"/>
        </w:rPr>
        <w:t xml:space="preserve">from </w:t>
      </w:r>
      <w:r w:rsidR="00F304CF">
        <w:rPr>
          <w:rFonts w:cstheme="minorHAnsi"/>
          <w:sz w:val="24"/>
          <w:szCs w:val="24"/>
        </w:rPr>
        <w:t xml:space="preserve">the DMSS </w:t>
      </w:r>
      <w:r w:rsidR="006D777E" w:rsidRPr="00E04300">
        <w:rPr>
          <w:rFonts w:cstheme="minorHAnsi"/>
          <w:sz w:val="24"/>
          <w:szCs w:val="24"/>
        </w:rPr>
        <w:t>during</w:t>
      </w:r>
      <w:r w:rsidR="00B45614" w:rsidRPr="00E04300">
        <w:rPr>
          <w:rFonts w:cstheme="minorHAnsi"/>
          <w:sz w:val="24"/>
          <w:szCs w:val="24"/>
        </w:rPr>
        <w:t xml:space="preserve"> week 28</w:t>
      </w:r>
      <w:r w:rsidR="00BA4AC5" w:rsidRPr="00E04300">
        <w:rPr>
          <w:rFonts w:cstheme="minorHAnsi"/>
          <w:sz w:val="24"/>
          <w:szCs w:val="24"/>
        </w:rPr>
        <w:t xml:space="preserve"> of </w:t>
      </w:r>
      <w:r w:rsidR="00BA4AC5" w:rsidRPr="00D671F4">
        <w:rPr>
          <w:rFonts w:cstheme="minorHAnsi"/>
          <w:sz w:val="24"/>
          <w:szCs w:val="24"/>
        </w:rPr>
        <w:t>20</w:t>
      </w:r>
      <w:r w:rsidR="00E31160" w:rsidRPr="00D671F4">
        <w:rPr>
          <w:rFonts w:cstheme="minorHAnsi"/>
          <w:sz w:val="24"/>
          <w:szCs w:val="24"/>
        </w:rPr>
        <w:t>20</w:t>
      </w:r>
      <w:r w:rsidR="00CD6B3F" w:rsidRPr="00E04300">
        <w:rPr>
          <w:rFonts w:cstheme="minorHAnsi"/>
          <w:sz w:val="24"/>
          <w:szCs w:val="24"/>
        </w:rPr>
        <w:t>, and t</w:t>
      </w:r>
      <w:r w:rsidR="00A304B1" w:rsidRPr="00E04300">
        <w:rPr>
          <w:rFonts w:eastAsia="Times New Roman" w:cstheme="minorHAnsi"/>
          <w:sz w:val="24"/>
          <w:szCs w:val="24"/>
        </w:rPr>
        <w:t xml:space="preserve">he logarithmic scoring rule </w:t>
      </w:r>
      <w:r w:rsidR="002D59F5" w:rsidRPr="00E04300">
        <w:rPr>
          <w:rFonts w:eastAsia="Times New Roman" w:cstheme="minorHAnsi"/>
          <w:sz w:val="24"/>
          <w:szCs w:val="24"/>
        </w:rPr>
        <w:t>will be</w:t>
      </w:r>
      <w:r w:rsidR="00A304B1" w:rsidRPr="00E04300">
        <w:rPr>
          <w:rFonts w:eastAsia="Times New Roman" w:cstheme="minorHAnsi"/>
          <w:sz w:val="24"/>
          <w:szCs w:val="24"/>
        </w:rPr>
        <w:t xml:space="preserve"> used to measure the accuracy of the probability distribution of a forecast.</w:t>
      </w:r>
      <w:r w:rsidR="00CD6B3F" w:rsidRPr="00E04300">
        <w:rPr>
          <w:rFonts w:eastAsia="Times New Roman" w:cstheme="minorHAnsi"/>
          <w:sz w:val="24"/>
          <w:szCs w:val="24"/>
        </w:rPr>
        <w:t xml:space="preserve"> </w:t>
      </w:r>
      <w:r w:rsidR="00374837" w:rsidRPr="00E04300">
        <w:rPr>
          <w:rFonts w:eastAsia="Times New Roman" w:cstheme="minorHAnsi"/>
          <w:sz w:val="24"/>
          <w:szCs w:val="24"/>
        </w:rPr>
        <w:t xml:space="preserve">If </w:t>
      </w:r>
      <m:oMath>
        <m:r>
          <m:rPr>
            <m:sty m:val="bi"/>
          </m:rPr>
          <w:rPr>
            <w:rFonts w:ascii="Cambria Math" w:eastAsia="Times New Roman" w:hAnsi="Cambria Math" w:cstheme="minorHAnsi"/>
            <w:sz w:val="24"/>
            <w:szCs w:val="24"/>
          </w:rPr>
          <m:t xml:space="preserve">p </m:t>
        </m:r>
      </m:oMath>
      <w:r w:rsidR="00A304B1" w:rsidRPr="00E04300">
        <w:rPr>
          <w:rFonts w:eastAsia="Times New Roman" w:cstheme="minorHAnsi"/>
          <w:sz w:val="24"/>
          <w:szCs w:val="24"/>
        </w:rPr>
        <w:t>is the set of probabilities for a given forecast, and</w:t>
      </w:r>
      <w:r w:rsidR="00374837" w:rsidRPr="00E04300">
        <w:rPr>
          <w:rFonts w:eastAsia="Times New Roman" w:cstheme="minorHAnsi"/>
          <w:sz w:val="24"/>
          <w:szCs w:val="24"/>
        </w:rPr>
        <w:t xml:space="preserve"> </w:t>
      </w:r>
      <m:oMath>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p</m:t>
            </m:r>
          </m:e>
          <m:sub>
            <m:r>
              <w:rPr>
                <w:rFonts w:ascii="Cambria Math" w:eastAsia="Times New Roman" w:hAnsi="Cambria Math" w:cstheme="minorHAnsi"/>
                <w:sz w:val="24"/>
                <w:szCs w:val="24"/>
              </w:rPr>
              <m:t>i</m:t>
            </m:r>
          </m:sub>
        </m:sSub>
      </m:oMath>
      <w:r w:rsidR="00A304B1" w:rsidRPr="00E04300">
        <w:rPr>
          <w:rFonts w:eastAsia="Times New Roman" w:cstheme="minorHAnsi"/>
          <w:sz w:val="24"/>
          <w:szCs w:val="24"/>
        </w:rPr>
        <w:t xml:space="preserve">  is the probability assigned to </w:t>
      </w:r>
      <w:r w:rsidR="00374837" w:rsidRPr="00E04300">
        <w:rPr>
          <w:rFonts w:eastAsia="Times New Roman" w:cstheme="minorHAnsi"/>
          <w:sz w:val="24"/>
          <w:szCs w:val="24"/>
        </w:rPr>
        <w:t xml:space="preserve">the observed </w:t>
      </w:r>
      <w:r w:rsidR="00BF3FA3" w:rsidRPr="00BF3FA3">
        <w:rPr>
          <w:rFonts w:eastAsia="Times New Roman" w:cstheme="minorHAnsi"/>
          <w:sz w:val="24"/>
          <w:szCs w:val="24"/>
        </w:rPr>
        <w:t>outcome</w:t>
      </w:r>
      <m:oMath>
        <m:r>
          <w:rPr>
            <w:rFonts w:ascii="Cambria Math" w:eastAsia="Times New Roman" w:hAnsi="Cambria Math" w:cstheme="minorHAnsi"/>
            <w:sz w:val="24"/>
            <w:szCs w:val="24"/>
          </w:rPr>
          <m:t>i</m:t>
        </m:r>
      </m:oMath>
      <w:r w:rsidR="00A304B1" w:rsidRPr="00E04300">
        <w:rPr>
          <w:rFonts w:eastAsia="Times New Roman" w:cstheme="minorHAnsi"/>
          <w:sz w:val="24"/>
          <w:szCs w:val="24"/>
        </w:rPr>
        <w:t>, the logarithmic score</w:t>
      </w:r>
      <w:r w:rsidR="00613775">
        <w:rPr>
          <w:rFonts w:eastAsia="Times New Roman" w:cstheme="minorHAnsi"/>
          <w:sz w:val="24"/>
          <w:szCs w:val="24"/>
        </w:rPr>
        <w:t xml:space="preserve"> </w:t>
      </w:r>
      <w:r w:rsidR="00A304B1" w:rsidRPr="00E04300">
        <w:rPr>
          <w:rFonts w:eastAsia="Times New Roman" w:cstheme="minorHAnsi"/>
          <w:sz w:val="24"/>
          <w:szCs w:val="24"/>
        </w:rPr>
        <w:t>is: </w:t>
      </w:r>
      <w:r w:rsidR="00A304B1" w:rsidRPr="00E04300">
        <w:rPr>
          <w:rFonts w:eastAsia="Times New Roman" w:cstheme="minorHAnsi"/>
          <w:sz w:val="24"/>
          <w:szCs w:val="24"/>
        </w:rPr>
        <w:br/>
      </w:r>
      <m:oMathPara>
        <m:oMath>
          <m:r>
            <w:rPr>
              <w:rFonts w:ascii="Cambria Math" w:eastAsia="Times New Roman" w:hAnsi="Cambria Math" w:cstheme="minorHAnsi"/>
              <w:sz w:val="24"/>
              <w:szCs w:val="24"/>
            </w:rPr>
            <m:t>S</m:t>
          </m:r>
          <m:d>
            <m:dPr>
              <m:ctrlPr>
                <w:rPr>
                  <w:rFonts w:ascii="Cambria Math" w:eastAsia="Times New Roman" w:hAnsi="Cambria Math" w:cstheme="minorHAnsi"/>
                  <w:i/>
                  <w:sz w:val="24"/>
                  <w:szCs w:val="24"/>
                </w:rPr>
              </m:ctrlPr>
            </m:dPr>
            <m:e>
              <m:r>
                <m:rPr>
                  <m:sty m:val="bi"/>
                </m:rPr>
                <w:rPr>
                  <w:rFonts w:ascii="Cambria Math" w:eastAsia="Times New Roman" w:hAnsi="Cambria Math" w:cstheme="minorHAnsi"/>
                  <w:sz w:val="24"/>
                  <w:szCs w:val="24"/>
                </w:rPr>
                <m:t>p</m:t>
              </m:r>
              <m:r>
                <w:rPr>
                  <w:rFonts w:ascii="Cambria Math" w:eastAsia="Times New Roman" w:hAnsi="Cambria Math" w:cstheme="minorHAnsi"/>
                  <w:sz w:val="24"/>
                  <w:szCs w:val="24"/>
                </w:rPr>
                <m:t>,i</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ln⁡</m:t>
          </m:r>
          <m:r>
            <w:rPr>
              <w:rFonts w:ascii="Cambria Math" w:eastAsia="Times New Roman" w:hAnsi="Cambria Math" w:cstheme="minorHAnsi"/>
              <w:sz w:val="24"/>
              <w:szCs w:val="24"/>
            </w:rPr>
            <m:t>(</m:t>
          </m:r>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p</m:t>
              </m:r>
            </m:e>
            <m:sub>
              <m:r>
                <w:rPr>
                  <w:rFonts w:ascii="Cambria Math" w:eastAsia="Times New Roman" w:hAnsi="Cambria Math" w:cstheme="minorHAnsi"/>
                  <w:sz w:val="24"/>
                  <w:szCs w:val="24"/>
                </w:rPr>
                <m:t>i</m:t>
              </m:r>
            </m:sub>
          </m:sSub>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w:br/>
          </m:r>
        </m:oMath>
      </m:oMathPara>
      <w:r w:rsidR="00E31160">
        <w:rPr>
          <w:rFonts w:eastAsia="Times New Roman" w:cs="Helvetica"/>
          <w:sz w:val="24"/>
          <w:szCs w:val="24"/>
        </w:rPr>
        <w:t xml:space="preserve">For each forecast of each target, </w:t>
      </w:r>
      <m:oMath>
        <m:sSub>
          <m:sSubPr>
            <m:ctrlPr>
              <w:rPr>
                <w:rFonts w:ascii="Cambria Math" w:eastAsia="Times New Roman" w:hAnsi="Cambria Math" w:cs="Helvetica"/>
                <w:i/>
                <w:sz w:val="24"/>
                <w:szCs w:val="24"/>
              </w:rPr>
            </m:ctrlPr>
          </m:sSubPr>
          <m:e>
            <m:r>
              <w:rPr>
                <w:rFonts w:ascii="Cambria Math" w:eastAsia="Times New Roman" w:hAnsi="Cambria Math" w:cs="Helvetica"/>
                <w:sz w:val="24"/>
                <w:szCs w:val="24"/>
              </w:rPr>
              <m:t>p</m:t>
            </m:r>
          </m:e>
          <m:sub>
            <m:r>
              <w:rPr>
                <w:rFonts w:ascii="Cambria Math" w:eastAsia="Times New Roman" w:hAnsi="Cambria Math" w:cs="Helvetica"/>
                <w:sz w:val="24"/>
                <w:szCs w:val="24"/>
              </w:rPr>
              <m:t>i</m:t>
            </m:r>
          </m:sub>
        </m:sSub>
      </m:oMath>
      <w:r w:rsidR="00E31160">
        <w:rPr>
          <w:rFonts w:eastAsia="Times New Roman" w:cs="Helvetica"/>
          <w:sz w:val="24"/>
          <w:szCs w:val="24"/>
        </w:rPr>
        <w:t xml:space="preserve"> will be set to the </w:t>
      </w:r>
      <w:r w:rsidR="00E31160" w:rsidRPr="00C25A00">
        <w:rPr>
          <w:rFonts w:eastAsia="Times New Roman" w:cs="Helvetica"/>
          <w:sz w:val="24"/>
          <w:szCs w:val="24"/>
        </w:rPr>
        <w:t>probability assigned to th</w:t>
      </w:r>
      <w:r w:rsidR="00E31160">
        <w:rPr>
          <w:rFonts w:eastAsia="Times New Roman" w:cs="Helvetica"/>
          <w:sz w:val="24"/>
          <w:szCs w:val="24"/>
        </w:rPr>
        <w:t>e</w:t>
      </w:r>
      <w:r w:rsidR="00E31160" w:rsidRPr="00C25A00">
        <w:rPr>
          <w:rFonts w:eastAsia="Times New Roman" w:cs="Helvetica"/>
          <w:sz w:val="24"/>
          <w:szCs w:val="24"/>
        </w:rPr>
        <w:t xml:space="preserve"> </w:t>
      </w:r>
      <w:r w:rsidR="00E31160">
        <w:rPr>
          <w:rFonts w:eastAsia="Times New Roman" w:cs="Helvetica"/>
          <w:sz w:val="24"/>
          <w:szCs w:val="24"/>
        </w:rPr>
        <w:t>single bin containing the observed outcome</w:t>
      </w:r>
      <w:r w:rsidR="00C25A00" w:rsidRPr="00E04300">
        <w:rPr>
          <w:rFonts w:eastAsia="Times New Roman" w:cstheme="minorHAnsi"/>
          <w:sz w:val="24"/>
          <w:szCs w:val="24"/>
        </w:rPr>
        <w:t xml:space="preserve"> </w:t>
      </w:r>
      <w:r w:rsidR="00D671F4">
        <w:rPr>
          <w:rFonts w:eastAsia="Times New Roman" w:cstheme="minorHAnsi"/>
          <w:sz w:val="24"/>
          <w:szCs w:val="24"/>
        </w:rPr>
        <w:t xml:space="preserve">values </w:t>
      </w:r>
      <w:r w:rsidR="00C25A00" w:rsidRPr="00E04300">
        <w:rPr>
          <w:rFonts w:eastAsia="Times New Roman" w:cstheme="minorHAnsi"/>
          <w:sz w:val="24"/>
          <w:szCs w:val="24"/>
        </w:rPr>
        <w:t xml:space="preserve">(based on the </w:t>
      </w:r>
      <w:r>
        <w:rPr>
          <w:rFonts w:eastAsia="Times New Roman" w:cstheme="minorHAnsi"/>
          <w:sz w:val="24"/>
          <w:szCs w:val="24"/>
        </w:rPr>
        <w:t xml:space="preserve">rounded </w:t>
      </w:r>
      <w:r w:rsidR="00360298">
        <w:rPr>
          <w:rFonts w:eastAsia="Times New Roman" w:cstheme="minorHAnsi"/>
          <w:sz w:val="24"/>
          <w:szCs w:val="24"/>
        </w:rPr>
        <w:t>p</w:t>
      </w:r>
      <w:r w:rsidR="00ED69DA">
        <w:rPr>
          <w:rFonts w:eastAsia="Times New Roman" w:cstheme="minorHAnsi"/>
          <w:sz w:val="24"/>
          <w:szCs w:val="24"/>
        </w:rPr>
        <w:t>ercentage of ILI encounters</w:t>
      </w:r>
      <w:r w:rsidR="00D671F4">
        <w:rPr>
          <w:rFonts w:eastAsia="Times New Roman" w:cstheme="minorHAnsi"/>
          <w:sz w:val="24"/>
          <w:szCs w:val="24"/>
        </w:rPr>
        <w:t>).</w:t>
      </w:r>
      <w:r w:rsidR="00C25A00" w:rsidRPr="00E04300">
        <w:rPr>
          <w:rFonts w:eastAsia="Times New Roman" w:cstheme="minorHAnsi"/>
          <w:sz w:val="24"/>
          <w:szCs w:val="24"/>
        </w:rPr>
        <w:t xml:space="preserve"> </w:t>
      </w:r>
      <w:r w:rsidR="00E31228" w:rsidRPr="00E04300">
        <w:rPr>
          <w:rFonts w:eastAsia="Times New Roman" w:cstheme="minorHAnsi"/>
          <w:sz w:val="24"/>
          <w:szCs w:val="24"/>
        </w:rPr>
        <w:t xml:space="preserve">If onset is never reached during the season, only the probability assigned to the bin for “none” will be scored. </w:t>
      </w:r>
      <w:r w:rsidR="00E95AB2">
        <w:rPr>
          <w:rFonts w:eastAsia="Times New Roman" w:cstheme="minorHAnsi"/>
          <w:sz w:val="24"/>
          <w:szCs w:val="24"/>
        </w:rPr>
        <w:t>For the peak week target i</w:t>
      </w:r>
      <w:r w:rsidR="00361207" w:rsidRPr="00E04300">
        <w:rPr>
          <w:rFonts w:eastAsia="Times New Roman" w:cstheme="minorHAnsi"/>
          <w:sz w:val="24"/>
          <w:szCs w:val="24"/>
        </w:rPr>
        <w:t xml:space="preserve">n the case of multiple peak weeks, the probability assigned to the bins containing </w:t>
      </w:r>
      <w:r w:rsidR="009B5F77" w:rsidRPr="00E04300">
        <w:rPr>
          <w:rFonts w:eastAsia="Times New Roman" w:cstheme="minorHAnsi"/>
          <w:sz w:val="24"/>
          <w:szCs w:val="24"/>
        </w:rPr>
        <w:t xml:space="preserve">each </w:t>
      </w:r>
      <w:r w:rsidR="00361207" w:rsidRPr="00E04300">
        <w:rPr>
          <w:rFonts w:eastAsia="Times New Roman" w:cstheme="minorHAnsi"/>
          <w:sz w:val="24"/>
          <w:szCs w:val="24"/>
        </w:rPr>
        <w:t xml:space="preserve">peak week will be summed. </w:t>
      </w:r>
    </w:p>
    <w:p w14:paraId="0BAD9240" w14:textId="66277E73" w:rsidR="006426AE" w:rsidRDefault="00953F3A" w:rsidP="00613775">
      <w:pPr>
        <w:shd w:val="clear" w:color="auto" w:fill="FFFFFF"/>
        <w:spacing w:line="480" w:lineRule="auto"/>
        <w:ind w:firstLine="720"/>
        <w:jc w:val="both"/>
        <w:rPr>
          <w:rFonts w:cstheme="minorHAnsi"/>
          <w:sz w:val="24"/>
          <w:szCs w:val="24"/>
        </w:rPr>
      </w:pPr>
      <w:r w:rsidRPr="00E04300">
        <w:rPr>
          <w:rFonts w:cstheme="minorHAnsi"/>
          <w:sz w:val="24"/>
          <w:szCs w:val="24"/>
        </w:rPr>
        <w:t xml:space="preserve">Undefined natural logs (which occur when the probability assigned to the observed outcome </w:t>
      </w:r>
      <w:r w:rsidR="006B5F8D" w:rsidRPr="00E04300">
        <w:rPr>
          <w:rFonts w:cstheme="minorHAnsi"/>
          <w:sz w:val="24"/>
          <w:szCs w:val="24"/>
        </w:rPr>
        <w:t xml:space="preserve">is </w:t>
      </w:r>
      <w:r w:rsidRPr="00E04300">
        <w:rPr>
          <w:rFonts w:cstheme="minorHAnsi"/>
          <w:sz w:val="24"/>
          <w:szCs w:val="24"/>
        </w:rPr>
        <w:t>0) will be assigned a value of -10.</w:t>
      </w:r>
      <w:r w:rsidR="00A36AD8" w:rsidRPr="00E04300">
        <w:rPr>
          <w:rFonts w:cstheme="minorHAnsi"/>
          <w:sz w:val="24"/>
          <w:szCs w:val="24"/>
        </w:rPr>
        <w:t xml:space="preserve"> Forecasts which are not submitted (e.g.</w:t>
      </w:r>
      <w:r w:rsidR="009B5F77" w:rsidRPr="00E04300">
        <w:rPr>
          <w:rFonts w:cstheme="minorHAnsi"/>
          <w:sz w:val="24"/>
          <w:szCs w:val="24"/>
        </w:rPr>
        <w:t>,</w:t>
      </w:r>
      <w:r w:rsidR="00A36AD8" w:rsidRPr="00E04300">
        <w:rPr>
          <w:rFonts w:cstheme="minorHAnsi"/>
          <w:sz w:val="24"/>
          <w:szCs w:val="24"/>
        </w:rPr>
        <w:t xml:space="preserve"> if a week is missed) or that are incomplete (e.g.</w:t>
      </w:r>
      <w:r w:rsidR="009B5F77" w:rsidRPr="00E04300">
        <w:rPr>
          <w:rFonts w:cstheme="minorHAnsi"/>
          <w:sz w:val="24"/>
          <w:szCs w:val="24"/>
        </w:rPr>
        <w:t>,</w:t>
      </w:r>
      <w:r w:rsidR="00A36AD8" w:rsidRPr="00E04300">
        <w:rPr>
          <w:rFonts w:cstheme="minorHAnsi"/>
          <w:sz w:val="24"/>
          <w:szCs w:val="24"/>
        </w:rPr>
        <w:t xml:space="preserve"> sum of probabilities greater than 1.1) will also be assigned a value of -10.</w:t>
      </w:r>
    </w:p>
    <w:p w14:paraId="358E22C8" w14:textId="61EA17F5" w:rsidR="00E95AB2" w:rsidRPr="00E04300" w:rsidRDefault="00E95AB2" w:rsidP="00613775">
      <w:pPr>
        <w:shd w:val="clear" w:color="auto" w:fill="FFFFFF"/>
        <w:spacing w:line="480" w:lineRule="auto"/>
        <w:ind w:firstLine="720"/>
        <w:jc w:val="both"/>
        <w:rPr>
          <w:rFonts w:cstheme="minorHAnsi"/>
          <w:sz w:val="24"/>
          <w:szCs w:val="24"/>
        </w:rPr>
      </w:pPr>
      <w:r>
        <w:rPr>
          <w:rFonts w:cstheme="minorHAnsi"/>
          <w:sz w:val="24"/>
          <w:szCs w:val="24"/>
        </w:rPr>
        <w:t xml:space="preserve">In addition to the final scores, AFHSB may provide interim score reports </w:t>
      </w:r>
      <w:r w:rsidR="003631BE">
        <w:rPr>
          <w:rFonts w:cstheme="minorHAnsi"/>
          <w:sz w:val="24"/>
          <w:szCs w:val="24"/>
        </w:rPr>
        <w:t xml:space="preserve">(for season onset and short-term predictions) </w:t>
      </w:r>
      <w:r>
        <w:rPr>
          <w:rFonts w:cstheme="minorHAnsi"/>
          <w:sz w:val="24"/>
          <w:szCs w:val="24"/>
        </w:rPr>
        <w:t>to participants on a semi-regular basis during the season. Interim scores will not impact final team standings</w:t>
      </w:r>
      <w:r w:rsidR="003631BE">
        <w:rPr>
          <w:rFonts w:cstheme="minorHAnsi"/>
          <w:sz w:val="24"/>
          <w:szCs w:val="24"/>
        </w:rPr>
        <w:t>.</w:t>
      </w:r>
    </w:p>
    <w:p w14:paraId="1CD04FEF" w14:textId="12527411" w:rsidR="0045694E" w:rsidRPr="00596BC3" w:rsidRDefault="003631BE" w:rsidP="00047F93">
      <w:pPr>
        <w:shd w:val="clear" w:color="auto" w:fill="FFFFFF"/>
        <w:spacing w:line="480" w:lineRule="auto"/>
        <w:ind w:firstLine="720"/>
        <w:jc w:val="both"/>
        <w:rPr>
          <w:rFonts w:cstheme="minorHAnsi"/>
          <w:sz w:val="24"/>
          <w:szCs w:val="24"/>
        </w:rPr>
      </w:pPr>
      <w:r w:rsidRPr="00BD1C39">
        <w:rPr>
          <w:rFonts w:cs="Helvetica"/>
          <w:b/>
          <w:bCs/>
          <w:sz w:val="24"/>
          <w:szCs w:val="24"/>
        </w:rPr>
        <w:t>Example:</w:t>
      </w:r>
      <w:r w:rsidRPr="00BD1C39">
        <w:rPr>
          <w:rFonts w:cs="Helvetica"/>
          <w:sz w:val="24"/>
          <w:szCs w:val="24"/>
        </w:rPr>
        <w:t> A forecast predicts there is a probability of 0.3 (i.e., a 30% chance) that the flu season starts on week 45, with the remaining 0.7 probability distributed across other weeks according to the forecast. Once the flu season has started, the prediction can be evaluated, and the ILINet data show that true onset was on week 45. The probability assigned to week 45, 0.3, would be derived, and the forecast would receive a score of log(0.3) = -1.20. If the season started on another week, the score would be calculated on the probability assigned to that week.</w:t>
      </w:r>
    </w:p>
    <w:p w14:paraId="7E975482" w14:textId="77777777" w:rsidR="0045694E" w:rsidRPr="00E04300" w:rsidRDefault="0045694E" w:rsidP="00047F93">
      <w:pPr>
        <w:shd w:val="clear" w:color="auto" w:fill="FFFFFF"/>
        <w:spacing w:line="480" w:lineRule="auto"/>
        <w:jc w:val="both"/>
        <w:rPr>
          <w:rFonts w:cstheme="minorHAnsi"/>
          <w:i/>
          <w:sz w:val="24"/>
          <w:szCs w:val="24"/>
        </w:rPr>
      </w:pPr>
      <w:r w:rsidRPr="00E04300">
        <w:rPr>
          <w:rFonts w:cstheme="minorHAnsi"/>
          <w:i/>
          <w:sz w:val="24"/>
          <w:szCs w:val="24"/>
        </w:rPr>
        <w:t>Absolute Error</w:t>
      </w:r>
    </w:p>
    <w:p w14:paraId="0E92083C" w14:textId="2845B0C1" w:rsidR="00EA23FE" w:rsidRPr="00E04300" w:rsidRDefault="00EA23FE" w:rsidP="00A707C7">
      <w:pPr>
        <w:spacing w:line="480" w:lineRule="auto"/>
        <w:ind w:firstLine="720"/>
        <w:jc w:val="both"/>
        <w:rPr>
          <w:rFonts w:cstheme="minorHAnsi"/>
          <w:sz w:val="24"/>
          <w:szCs w:val="24"/>
          <w:shd w:val="clear" w:color="auto" w:fill="FFFFFF"/>
        </w:rPr>
      </w:pPr>
      <w:r w:rsidRPr="00E04300">
        <w:rPr>
          <w:rFonts w:cstheme="minorHAnsi"/>
          <w:sz w:val="24"/>
          <w:szCs w:val="24"/>
        </w:rPr>
        <w:t xml:space="preserve">Forecast accuracy will be measured by log score. Nonetheless, </w:t>
      </w:r>
      <w:r w:rsidR="001D7BCC">
        <w:rPr>
          <w:rFonts w:cstheme="minorHAnsi"/>
          <w:sz w:val="24"/>
          <w:szCs w:val="24"/>
        </w:rPr>
        <w:t xml:space="preserve">participants </w:t>
      </w:r>
      <w:r w:rsidRPr="00E04300">
        <w:rPr>
          <w:rFonts w:cstheme="minorHAnsi"/>
          <w:sz w:val="24"/>
          <w:szCs w:val="24"/>
        </w:rPr>
        <w:t xml:space="preserve">are requested to continue to submit </w:t>
      </w:r>
      <w:r w:rsidR="001D7BCC">
        <w:rPr>
          <w:rFonts w:cstheme="minorHAnsi"/>
          <w:sz w:val="24"/>
          <w:szCs w:val="24"/>
        </w:rPr>
        <w:t xml:space="preserve">their </w:t>
      </w:r>
      <w:r w:rsidRPr="00E04300">
        <w:rPr>
          <w:rFonts w:cstheme="minorHAnsi"/>
          <w:sz w:val="24"/>
          <w:szCs w:val="24"/>
        </w:rPr>
        <w:t xml:space="preserve">point predictions, which should aim to minimize the </w:t>
      </w:r>
      <w:r w:rsidR="0045694E" w:rsidRPr="00E04300">
        <w:rPr>
          <w:rFonts w:cstheme="minorHAnsi"/>
          <w:sz w:val="24"/>
          <w:szCs w:val="24"/>
        </w:rPr>
        <w:t>a</w:t>
      </w:r>
      <w:r w:rsidRPr="00E04300">
        <w:rPr>
          <w:rFonts w:cstheme="minorHAnsi"/>
          <w:sz w:val="24"/>
          <w:szCs w:val="24"/>
        </w:rPr>
        <w:t xml:space="preserve">bsolute </w:t>
      </w:r>
      <w:r w:rsidR="0045694E" w:rsidRPr="00E04300">
        <w:rPr>
          <w:rFonts w:cstheme="minorHAnsi"/>
          <w:sz w:val="24"/>
          <w:szCs w:val="24"/>
        </w:rPr>
        <w:t>e</w:t>
      </w:r>
      <w:r w:rsidRPr="00E04300">
        <w:rPr>
          <w:rFonts w:cstheme="minorHAnsi"/>
          <w:sz w:val="24"/>
          <w:szCs w:val="24"/>
        </w:rPr>
        <w:t>rror (AE)</w:t>
      </w:r>
      <w:r w:rsidR="001D7BCC">
        <w:rPr>
          <w:rFonts w:cstheme="minorHAnsi"/>
          <w:sz w:val="24"/>
          <w:szCs w:val="24"/>
        </w:rPr>
        <w:t xml:space="preserve">, which </w:t>
      </w:r>
      <w:r w:rsidRPr="00E04300">
        <w:rPr>
          <w:rFonts w:cstheme="minorHAnsi"/>
          <w:sz w:val="24"/>
          <w:szCs w:val="24"/>
          <w:shd w:val="clear" w:color="auto" w:fill="FFFFFF"/>
        </w:rPr>
        <w:t xml:space="preserve">is the absolute difference between a </w:t>
      </w:r>
      <w:r w:rsidR="001D7BCC">
        <w:rPr>
          <w:rFonts w:cstheme="minorHAnsi"/>
          <w:sz w:val="24"/>
          <w:szCs w:val="24"/>
          <w:shd w:val="clear" w:color="auto" w:fill="FFFFFF"/>
        </w:rPr>
        <w:t>forecast</w:t>
      </w:r>
      <w:r w:rsidRPr="00E04300">
        <w:rPr>
          <w:rFonts w:cstheme="minorHAnsi"/>
          <w:sz w:val="24"/>
          <w:szCs w:val="24"/>
          <w:shd w:val="clear" w:color="auto" w:fill="FFFFFF"/>
        </w:rPr>
        <w:t> </w:t>
      </w:r>
      <m:oMath>
        <m:acc>
          <m:accPr>
            <m:ctrlPr>
              <w:rPr>
                <w:rFonts w:ascii="Cambria Math" w:hAnsi="Cambria Math" w:cstheme="minorHAnsi"/>
                <w:i/>
                <w:sz w:val="24"/>
                <w:szCs w:val="24"/>
                <w:shd w:val="clear" w:color="auto" w:fill="FFFFFF"/>
              </w:rPr>
            </m:ctrlPr>
          </m:accPr>
          <m:e>
            <m:r>
              <w:rPr>
                <w:rFonts w:ascii="Cambria Math" w:hAnsi="Cambria Math" w:cstheme="minorHAnsi"/>
                <w:sz w:val="24"/>
                <w:szCs w:val="24"/>
                <w:shd w:val="clear" w:color="auto" w:fill="FFFFFF"/>
              </w:rPr>
              <m:t>y</m:t>
            </m:r>
          </m:e>
        </m:acc>
      </m:oMath>
      <w:r w:rsidRPr="00E04300">
        <w:rPr>
          <w:rFonts w:cstheme="minorHAnsi"/>
          <w:sz w:val="24"/>
          <w:szCs w:val="24"/>
          <w:shd w:val="clear" w:color="auto" w:fill="FFFFFF"/>
        </w:rPr>
        <w:t xml:space="preserve"> and an observation </w:t>
      </w:r>
      <m:oMath>
        <m:r>
          <w:rPr>
            <w:rFonts w:ascii="Cambria Math" w:hAnsi="Cambria Math" w:cstheme="minorHAnsi"/>
            <w:sz w:val="24"/>
            <w:szCs w:val="24"/>
            <w:shd w:val="clear" w:color="auto" w:fill="FFFFFF"/>
          </w:rPr>
          <m:t xml:space="preserve">y, </m:t>
        </m:r>
      </m:oMath>
      <w:r w:rsidR="0045694E" w:rsidRPr="00E04300">
        <w:rPr>
          <w:rFonts w:cstheme="minorHAnsi"/>
          <w:sz w:val="24"/>
          <w:szCs w:val="24"/>
          <w:shd w:val="clear" w:color="auto" w:fill="FFFFFF"/>
        </w:rPr>
        <w:t>such that</w:t>
      </w:r>
      <w:r w:rsidRPr="00E04300">
        <w:rPr>
          <w:rFonts w:cstheme="minorHAnsi"/>
          <w:sz w:val="24"/>
          <w:szCs w:val="24"/>
          <w:shd w:val="clear" w:color="auto" w:fill="FFFFFF"/>
        </w:rPr>
        <w:t xml:space="preserve">: </w:t>
      </w:r>
      <m:oMath>
        <m:r>
          <w:rPr>
            <w:rFonts w:ascii="Cambria Math" w:hAnsi="Cambria Math" w:cstheme="minorHAnsi"/>
            <w:sz w:val="24"/>
            <w:szCs w:val="24"/>
            <w:shd w:val="clear" w:color="auto" w:fill="FFFFFF"/>
          </w:rPr>
          <m:t>AE</m:t>
        </m:r>
        <m:d>
          <m:dPr>
            <m:ctrlPr>
              <w:rPr>
                <w:rFonts w:ascii="Cambria Math" w:hAnsi="Cambria Math" w:cstheme="minorHAnsi"/>
                <w:i/>
                <w:sz w:val="24"/>
                <w:szCs w:val="24"/>
                <w:shd w:val="clear" w:color="auto" w:fill="FFFFFF"/>
              </w:rPr>
            </m:ctrlPr>
          </m:dPr>
          <m:e>
            <m:acc>
              <m:accPr>
                <m:ctrlPr>
                  <w:rPr>
                    <w:rFonts w:ascii="Cambria Math" w:hAnsi="Cambria Math" w:cstheme="minorHAnsi"/>
                    <w:i/>
                    <w:sz w:val="24"/>
                    <w:szCs w:val="24"/>
                    <w:shd w:val="clear" w:color="auto" w:fill="FFFFFF"/>
                  </w:rPr>
                </m:ctrlPr>
              </m:accPr>
              <m:e>
                <m:r>
                  <w:rPr>
                    <w:rFonts w:ascii="Cambria Math" w:hAnsi="Cambria Math" w:cstheme="minorHAnsi"/>
                    <w:sz w:val="24"/>
                    <w:szCs w:val="24"/>
                    <w:shd w:val="clear" w:color="auto" w:fill="FFFFFF"/>
                  </w:rPr>
                  <m:t>y</m:t>
                </m:r>
              </m:e>
            </m:acc>
            <m:r>
              <w:rPr>
                <w:rFonts w:ascii="Cambria Math" w:hAnsi="Cambria Math" w:cstheme="minorHAnsi"/>
                <w:sz w:val="24"/>
                <w:szCs w:val="24"/>
                <w:shd w:val="clear" w:color="auto" w:fill="FFFFFF"/>
              </w:rPr>
              <m:t>,y</m:t>
            </m:r>
          </m:e>
        </m:d>
        <m:r>
          <w:rPr>
            <w:rFonts w:ascii="Cambria Math" w:hAnsi="Cambria Math" w:cstheme="minorHAnsi"/>
            <w:sz w:val="24"/>
            <w:szCs w:val="24"/>
            <w:shd w:val="clear" w:color="auto" w:fill="FFFFFF"/>
          </w:rPr>
          <m:t>=│</m:t>
        </m:r>
        <m:acc>
          <m:accPr>
            <m:ctrlPr>
              <w:rPr>
                <w:rFonts w:ascii="Cambria Math" w:hAnsi="Cambria Math" w:cstheme="minorHAnsi"/>
                <w:i/>
                <w:sz w:val="24"/>
                <w:szCs w:val="24"/>
                <w:shd w:val="clear" w:color="auto" w:fill="FFFFFF"/>
              </w:rPr>
            </m:ctrlPr>
          </m:accPr>
          <m:e>
            <m:r>
              <w:rPr>
                <w:rFonts w:ascii="Cambria Math" w:hAnsi="Cambria Math" w:cstheme="minorHAnsi"/>
                <w:sz w:val="24"/>
                <w:szCs w:val="24"/>
                <w:shd w:val="clear" w:color="auto" w:fill="FFFFFF"/>
              </w:rPr>
              <m:t>y</m:t>
            </m:r>
          </m:e>
        </m:acc>
        <m:r>
          <w:rPr>
            <w:rFonts w:ascii="Cambria Math" w:hAnsi="Cambria Math" w:cstheme="minorHAnsi"/>
            <w:sz w:val="24"/>
            <w:szCs w:val="24"/>
            <w:shd w:val="clear" w:color="auto" w:fill="FFFFFF"/>
          </w:rPr>
          <m:t>-y │</m:t>
        </m:r>
      </m:oMath>
      <w:r w:rsidRPr="00E04300">
        <w:rPr>
          <w:rFonts w:cstheme="minorHAnsi"/>
          <w:sz w:val="24"/>
          <w:szCs w:val="24"/>
          <w:shd w:val="clear" w:color="auto" w:fill="FFFFFF"/>
        </w:rPr>
        <w:t xml:space="preserve">. If a point </w:t>
      </w:r>
      <w:r w:rsidR="001D7BCC">
        <w:rPr>
          <w:rFonts w:cstheme="minorHAnsi"/>
          <w:sz w:val="24"/>
          <w:szCs w:val="24"/>
          <w:shd w:val="clear" w:color="auto" w:fill="FFFFFF"/>
        </w:rPr>
        <w:t xml:space="preserve">forecast </w:t>
      </w:r>
      <w:r w:rsidRPr="00E04300">
        <w:rPr>
          <w:rFonts w:cstheme="minorHAnsi"/>
          <w:sz w:val="24"/>
          <w:szCs w:val="24"/>
          <w:shd w:val="clear" w:color="auto" w:fill="FFFFFF"/>
        </w:rPr>
        <w:t xml:space="preserve">is not provided, </w:t>
      </w:r>
      <w:r w:rsidR="001D7BCC" w:rsidRPr="0058765C">
        <w:rPr>
          <w:rFonts w:cstheme="minorHAnsi"/>
          <w:sz w:val="24"/>
          <w:szCs w:val="24"/>
          <w:shd w:val="clear" w:color="auto" w:fill="FFFFFF"/>
        </w:rPr>
        <w:t>AFHSB</w:t>
      </w:r>
      <w:r w:rsidR="00A422A0">
        <w:rPr>
          <w:rFonts w:cstheme="minorHAnsi"/>
          <w:sz w:val="24"/>
          <w:szCs w:val="24"/>
          <w:shd w:val="clear" w:color="auto" w:fill="FFFFFF"/>
        </w:rPr>
        <w:t>-IB</w:t>
      </w:r>
      <w:r w:rsidR="0045694E" w:rsidRPr="00E04300">
        <w:rPr>
          <w:rFonts w:cstheme="minorHAnsi"/>
          <w:sz w:val="24"/>
          <w:szCs w:val="24"/>
          <w:shd w:val="clear" w:color="auto" w:fill="FFFFFF"/>
        </w:rPr>
        <w:t xml:space="preserve"> </w:t>
      </w:r>
      <w:r w:rsidRPr="00E04300">
        <w:rPr>
          <w:rFonts w:cstheme="minorHAnsi"/>
          <w:sz w:val="24"/>
          <w:szCs w:val="24"/>
          <w:shd w:val="clear" w:color="auto" w:fill="FFFFFF"/>
        </w:rPr>
        <w:t>will estimate</w:t>
      </w:r>
      <w:r w:rsidR="0045694E" w:rsidRPr="00E04300">
        <w:rPr>
          <w:rFonts w:cstheme="minorHAnsi"/>
          <w:sz w:val="24"/>
          <w:szCs w:val="24"/>
          <w:shd w:val="clear" w:color="auto" w:fill="FFFFFF"/>
        </w:rPr>
        <w:t xml:space="preserve"> the point </w:t>
      </w:r>
      <w:r w:rsidR="001D7BCC">
        <w:rPr>
          <w:rFonts w:cstheme="minorHAnsi"/>
          <w:sz w:val="24"/>
          <w:szCs w:val="24"/>
          <w:shd w:val="clear" w:color="auto" w:fill="FFFFFF"/>
        </w:rPr>
        <w:t xml:space="preserve">forecast </w:t>
      </w:r>
      <w:r w:rsidRPr="00E04300">
        <w:rPr>
          <w:rFonts w:cstheme="minorHAnsi"/>
          <w:sz w:val="24"/>
          <w:szCs w:val="24"/>
          <w:shd w:val="clear" w:color="auto" w:fill="FFFFFF"/>
        </w:rPr>
        <w:t>using the m</w:t>
      </w:r>
      <w:r w:rsidR="00093D29" w:rsidRPr="00E04300">
        <w:rPr>
          <w:rFonts w:cstheme="minorHAnsi"/>
          <w:sz w:val="24"/>
          <w:szCs w:val="24"/>
          <w:shd w:val="clear" w:color="auto" w:fill="FFFFFF"/>
        </w:rPr>
        <w:t>edian</w:t>
      </w:r>
      <w:r w:rsidRPr="00E04300">
        <w:rPr>
          <w:rFonts w:cstheme="minorHAnsi"/>
          <w:sz w:val="24"/>
          <w:szCs w:val="24"/>
          <w:shd w:val="clear" w:color="auto" w:fill="FFFFFF"/>
        </w:rPr>
        <w:t xml:space="preserve"> of the submitted distribution</w:t>
      </w:r>
      <w:r w:rsidRPr="006223BB">
        <w:rPr>
          <w:rFonts w:cstheme="minorHAnsi"/>
          <w:sz w:val="24"/>
          <w:szCs w:val="24"/>
          <w:shd w:val="clear" w:color="auto" w:fill="FFFFFF"/>
        </w:rPr>
        <w:t>.</w:t>
      </w:r>
      <w:r w:rsidR="006223BB" w:rsidRPr="006223BB">
        <w:rPr>
          <w:rFonts w:cstheme="minorHAnsi"/>
          <w:sz w:val="24"/>
          <w:szCs w:val="24"/>
          <w:shd w:val="clear" w:color="auto" w:fill="FFFFFF"/>
        </w:rPr>
        <w:t xml:space="preserve"> </w:t>
      </w:r>
      <w:r w:rsidR="006223BB" w:rsidRPr="006223BB">
        <w:rPr>
          <w:sz w:val="24"/>
          <w:szCs w:val="24"/>
        </w:rPr>
        <w:t>While official team rankings will only be based on log scores, AFHSB-IB may report on the accuracy of point predictions in manuscripts and analyses.</w:t>
      </w:r>
    </w:p>
    <w:p w14:paraId="1352B18D" w14:textId="77777777" w:rsidR="00EA23FE" w:rsidRPr="00E04300" w:rsidRDefault="00EA23FE" w:rsidP="00047F93">
      <w:pPr>
        <w:spacing w:line="480" w:lineRule="auto"/>
        <w:ind w:firstLine="720"/>
        <w:jc w:val="both"/>
        <w:rPr>
          <w:rFonts w:cstheme="minorHAnsi"/>
          <w:sz w:val="24"/>
          <w:szCs w:val="24"/>
        </w:rPr>
      </w:pPr>
      <w:r w:rsidRPr="00E04300">
        <w:rPr>
          <w:rFonts w:cstheme="minorHAnsi"/>
          <w:b/>
          <w:sz w:val="24"/>
          <w:szCs w:val="24"/>
          <w:shd w:val="clear" w:color="auto" w:fill="FFFFFF"/>
        </w:rPr>
        <w:t>Example:</w:t>
      </w:r>
      <w:r w:rsidRPr="00E04300">
        <w:rPr>
          <w:rFonts w:cstheme="minorHAnsi"/>
          <w:sz w:val="24"/>
          <w:szCs w:val="24"/>
          <w:shd w:val="clear" w:color="auto" w:fill="FFFFFF"/>
        </w:rPr>
        <w:t xml:space="preserve"> A</w:t>
      </w:r>
      <w:r w:rsidRPr="00E04300">
        <w:rPr>
          <w:rFonts w:cstheme="minorHAnsi"/>
          <w:sz w:val="24"/>
          <w:szCs w:val="24"/>
        </w:rPr>
        <w:t xml:space="preserve"> forecast predicts that the </w:t>
      </w:r>
      <w:r w:rsidR="0012472B">
        <w:rPr>
          <w:rFonts w:cstheme="minorHAnsi"/>
          <w:sz w:val="24"/>
          <w:szCs w:val="24"/>
        </w:rPr>
        <w:t>influenza</w:t>
      </w:r>
      <w:r w:rsidR="00126E27" w:rsidRPr="00E04300">
        <w:rPr>
          <w:rFonts w:cstheme="minorHAnsi"/>
          <w:sz w:val="24"/>
          <w:szCs w:val="24"/>
        </w:rPr>
        <w:t xml:space="preserve"> season</w:t>
      </w:r>
      <w:r w:rsidR="006D4055" w:rsidRPr="00E04300">
        <w:rPr>
          <w:rFonts w:cstheme="minorHAnsi"/>
          <w:sz w:val="24"/>
          <w:szCs w:val="24"/>
        </w:rPr>
        <w:t xml:space="preserve"> </w:t>
      </w:r>
      <w:r w:rsidRPr="00E04300">
        <w:rPr>
          <w:rFonts w:cstheme="minorHAnsi"/>
          <w:sz w:val="24"/>
          <w:szCs w:val="24"/>
        </w:rPr>
        <w:t xml:space="preserve">will </w:t>
      </w:r>
      <w:r w:rsidR="00126E27" w:rsidRPr="00E04300">
        <w:rPr>
          <w:rFonts w:cstheme="minorHAnsi"/>
          <w:sz w:val="24"/>
          <w:szCs w:val="24"/>
        </w:rPr>
        <w:t xml:space="preserve">start </w:t>
      </w:r>
      <w:r w:rsidRPr="00E04300">
        <w:rPr>
          <w:rFonts w:cstheme="minorHAnsi"/>
          <w:sz w:val="24"/>
          <w:szCs w:val="24"/>
        </w:rPr>
        <w:t xml:space="preserve">on week </w:t>
      </w:r>
      <w:r w:rsidR="00126E27" w:rsidRPr="00E04300">
        <w:rPr>
          <w:rFonts w:cstheme="minorHAnsi"/>
          <w:sz w:val="24"/>
          <w:szCs w:val="24"/>
        </w:rPr>
        <w:t>4</w:t>
      </w:r>
      <w:r w:rsidRPr="00E04300">
        <w:rPr>
          <w:rFonts w:cstheme="minorHAnsi"/>
          <w:sz w:val="24"/>
          <w:szCs w:val="24"/>
        </w:rPr>
        <w:t xml:space="preserve">5; </w:t>
      </w:r>
      <w:r w:rsidR="0012472B">
        <w:rPr>
          <w:rFonts w:cstheme="minorHAnsi"/>
          <w:sz w:val="24"/>
          <w:szCs w:val="24"/>
        </w:rPr>
        <w:t>influenza</w:t>
      </w:r>
      <w:r w:rsidRPr="00E04300">
        <w:rPr>
          <w:rFonts w:cstheme="minorHAnsi"/>
          <w:sz w:val="24"/>
          <w:szCs w:val="24"/>
        </w:rPr>
        <w:t xml:space="preserve"> actually </w:t>
      </w:r>
      <w:r w:rsidR="00126E27" w:rsidRPr="00E04300">
        <w:rPr>
          <w:rFonts w:cstheme="minorHAnsi"/>
          <w:sz w:val="24"/>
          <w:szCs w:val="24"/>
        </w:rPr>
        <w:t>begins on week 46</w:t>
      </w:r>
      <w:r w:rsidRPr="00E04300">
        <w:rPr>
          <w:rFonts w:cstheme="minorHAnsi"/>
          <w:sz w:val="24"/>
          <w:szCs w:val="24"/>
        </w:rPr>
        <w:t xml:space="preserve">. The </w:t>
      </w:r>
      <w:r w:rsidR="006D4055" w:rsidRPr="00E04300">
        <w:rPr>
          <w:rFonts w:cstheme="minorHAnsi"/>
          <w:sz w:val="24"/>
          <w:szCs w:val="24"/>
        </w:rPr>
        <w:t>AE</w:t>
      </w:r>
      <w:r w:rsidRPr="00E04300">
        <w:rPr>
          <w:rFonts w:cstheme="minorHAnsi"/>
          <w:sz w:val="24"/>
          <w:szCs w:val="24"/>
        </w:rPr>
        <w:t xml:space="preserve"> of the prediction is |</w:t>
      </w:r>
      <w:r w:rsidR="00126E27" w:rsidRPr="00E04300">
        <w:rPr>
          <w:rFonts w:cstheme="minorHAnsi"/>
          <w:sz w:val="24"/>
          <w:szCs w:val="24"/>
        </w:rPr>
        <w:t>4</w:t>
      </w:r>
      <w:r w:rsidRPr="00E04300">
        <w:rPr>
          <w:rFonts w:cstheme="minorHAnsi"/>
          <w:sz w:val="24"/>
          <w:szCs w:val="24"/>
        </w:rPr>
        <w:t>5-</w:t>
      </w:r>
      <w:r w:rsidR="00126E27" w:rsidRPr="00E04300">
        <w:rPr>
          <w:rFonts w:cstheme="minorHAnsi"/>
          <w:sz w:val="24"/>
          <w:szCs w:val="24"/>
        </w:rPr>
        <w:t>4</w:t>
      </w:r>
      <w:r w:rsidRPr="00E04300">
        <w:rPr>
          <w:rFonts w:cstheme="minorHAnsi"/>
          <w:sz w:val="24"/>
          <w:szCs w:val="24"/>
        </w:rPr>
        <w:t xml:space="preserve">6| = 1 </w:t>
      </w:r>
      <w:r w:rsidR="006D4055" w:rsidRPr="00E04300">
        <w:rPr>
          <w:rFonts w:cstheme="minorHAnsi"/>
          <w:sz w:val="24"/>
          <w:szCs w:val="24"/>
        </w:rPr>
        <w:t>[</w:t>
      </w:r>
      <w:r w:rsidRPr="00E04300">
        <w:rPr>
          <w:rFonts w:cstheme="minorHAnsi"/>
          <w:sz w:val="24"/>
          <w:szCs w:val="24"/>
        </w:rPr>
        <w:t>week</w:t>
      </w:r>
      <w:r w:rsidR="006D4055" w:rsidRPr="00E04300">
        <w:rPr>
          <w:rFonts w:cstheme="minorHAnsi"/>
          <w:sz w:val="24"/>
          <w:szCs w:val="24"/>
        </w:rPr>
        <w:t>]</w:t>
      </w:r>
      <w:r w:rsidRPr="00E04300">
        <w:rPr>
          <w:rFonts w:cstheme="minorHAnsi"/>
          <w:sz w:val="24"/>
          <w:szCs w:val="24"/>
        </w:rPr>
        <w:t xml:space="preserve">. </w:t>
      </w:r>
      <w:r w:rsidR="00126E27" w:rsidRPr="00E04300">
        <w:rPr>
          <w:rFonts w:cstheme="minorHAnsi"/>
          <w:sz w:val="24"/>
          <w:szCs w:val="24"/>
        </w:rPr>
        <w:t xml:space="preserve">For season onset, if the point </w:t>
      </w:r>
      <w:r w:rsidR="00274A66">
        <w:rPr>
          <w:rFonts w:cstheme="minorHAnsi"/>
          <w:sz w:val="24"/>
          <w:szCs w:val="24"/>
        </w:rPr>
        <w:t xml:space="preserve">forecast </w:t>
      </w:r>
      <w:r w:rsidR="00126E27" w:rsidRPr="00E04300">
        <w:rPr>
          <w:rFonts w:cstheme="minorHAnsi"/>
          <w:sz w:val="24"/>
          <w:szCs w:val="24"/>
        </w:rPr>
        <w:t xml:space="preserve">is for no onset, please report a point </w:t>
      </w:r>
      <w:r w:rsidR="00274A66">
        <w:rPr>
          <w:rFonts w:cstheme="minorHAnsi"/>
          <w:sz w:val="24"/>
          <w:szCs w:val="24"/>
        </w:rPr>
        <w:t xml:space="preserve">forecast </w:t>
      </w:r>
      <w:r w:rsidR="00126E27" w:rsidRPr="00E04300">
        <w:rPr>
          <w:rFonts w:cstheme="minorHAnsi"/>
          <w:sz w:val="24"/>
          <w:szCs w:val="24"/>
        </w:rPr>
        <w:t>of “NA”</w:t>
      </w:r>
      <w:r w:rsidR="00274A66">
        <w:rPr>
          <w:rFonts w:cstheme="minorHAnsi"/>
          <w:sz w:val="24"/>
          <w:szCs w:val="24"/>
        </w:rPr>
        <w:t xml:space="preserve"> (not available)</w:t>
      </w:r>
      <w:r w:rsidR="00126E27" w:rsidRPr="00E04300">
        <w:rPr>
          <w:rFonts w:cstheme="minorHAnsi"/>
          <w:sz w:val="24"/>
          <w:szCs w:val="24"/>
        </w:rPr>
        <w:t>.</w:t>
      </w:r>
    </w:p>
    <w:p w14:paraId="66723A33" w14:textId="31B240A9" w:rsidR="00C60F6A" w:rsidRPr="00E04300" w:rsidRDefault="00AE18A1" w:rsidP="00047F93">
      <w:pPr>
        <w:pStyle w:val="Heading2"/>
        <w:jc w:val="both"/>
        <w:rPr>
          <w:rFonts w:asciiTheme="minorHAnsi" w:hAnsiTheme="minorHAnsi" w:cstheme="minorHAnsi"/>
          <w:szCs w:val="24"/>
        </w:rPr>
      </w:pPr>
      <w:bookmarkStart w:id="14" w:name="_Toc20744167"/>
      <w:r>
        <w:rPr>
          <w:rFonts w:asciiTheme="minorHAnsi" w:hAnsiTheme="minorHAnsi" w:cstheme="minorHAnsi"/>
          <w:szCs w:val="24"/>
        </w:rPr>
        <w:t>O</w:t>
      </w:r>
      <w:r w:rsidR="00C60F6A" w:rsidRPr="00E04300">
        <w:rPr>
          <w:rFonts w:asciiTheme="minorHAnsi" w:hAnsiTheme="minorHAnsi" w:cstheme="minorHAnsi"/>
          <w:szCs w:val="24"/>
        </w:rPr>
        <w:t xml:space="preserve">verall </w:t>
      </w:r>
      <w:r w:rsidR="003828D4">
        <w:rPr>
          <w:rFonts w:asciiTheme="minorHAnsi" w:hAnsiTheme="minorHAnsi" w:cstheme="minorHAnsi"/>
          <w:szCs w:val="24"/>
        </w:rPr>
        <w:t>P</w:t>
      </w:r>
      <w:r w:rsidR="007B1D7E">
        <w:rPr>
          <w:rFonts w:asciiTheme="minorHAnsi" w:hAnsiTheme="minorHAnsi" w:cstheme="minorHAnsi"/>
          <w:szCs w:val="24"/>
        </w:rPr>
        <w:t>articipant</w:t>
      </w:r>
      <w:r w:rsidR="00C60F6A" w:rsidRPr="00E04300">
        <w:rPr>
          <w:rFonts w:asciiTheme="minorHAnsi" w:hAnsiTheme="minorHAnsi" w:cstheme="minorHAnsi"/>
          <w:szCs w:val="24"/>
        </w:rPr>
        <w:t xml:space="preserve"> </w:t>
      </w:r>
      <w:r w:rsidR="003828D4">
        <w:rPr>
          <w:rFonts w:asciiTheme="minorHAnsi" w:hAnsiTheme="minorHAnsi" w:cstheme="minorHAnsi"/>
          <w:szCs w:val="24"/>
        </w:rPr>
        <w:t>R</w:t>
      </w:r>
      <w:r w:rsidR="00C60F6A" w:rsidRPr="00E04300">
        <w:rPr>
          <w:rFonts w:asciiTheme="minorHAnsi" w:hAnsiTheme="minorHAnsi" w:cstheme="minorHAnsi"/>
          <w:szCs w:val="24"/>
        </w:rPr>
        <w:t>anking</w:t>
      </w:r>
      <w:bookmarkEnd w:id="14"/>
    </w:p>
    <w:p w14:paraId="472F9769" w14:textId="2268FD18" w:rsidR="00AF46DD" w:rsidRPr="00E04300" w:rsidRDefault="006E1CB6" w:rsidP="00047F93">
      <w:pPr>
        <w:pStyle w:val="NormalWeb"/>
        <w:shd w:val="clear" w:color="auto" w:fill="FFFFFF"/>
        <w:spacing w:before="0" w:beforeAutospacing="0" w:after="0" w:line="480" w:lineRule="auto"/>
        <w:ind w:left="0" w:firstLine="720"/>
        <w:jc w:val="both"/>
        <w:rPr>
          <w:rFonts w:cstheme="minorHAnsi"/>
          <w:sz w:val="24"/>
          <w:szCs w:val="24"/>
        </w:rPr>
      </w:pPr>
      <w:r w:rsidRPr="00E04300">
        <w:rPr>
          <w:rFonts w:eastAsia="Times New Roman" w:cstheme="minorHAnsi"/>
          <w:sz w:val="24"/>
          <w:szCs w:val="24"/>
        </w:rPr>
        <w:t xml:space="preserve">Logarithmic scores </w:t>
      </w:r>
      <w:r w:rsidR="00AF46DD" w:rsidRPr="00E04300">
        <w:rPr>
          <w:rFonts w:eastAsia="Times New Roman" w:cstheme="minorHAnsi"/>
          <w:sz w:val="24"/>
          <w:szCs w:val="24"/>
        </w:rPr>
        <w:t xml:space="preserve">for seasonal and short-term forecasts </w:t>
      </w:r>
      <w:r w:rsidRPr="00E04300">
        <w:rPr>
          <w:rFonts w:eastAsia="Times New Roman" w:cstheme="minorHAnsi"/>
          <w:sz w:val="24"/>
          <w:szCs w:val="24"/>
        </w:rPr>
        <w:t xml:space="preserve">will be </w:t>
      </w:r>
      <w:r w:rsidRPr="003F3FF2">
        <w:rPr>
          <w:rFonts w:eastAsia="Times New Roman" w:cstheme="minorHAnsi"/>
          <w:sz w:val="24"/>
          <w:szCs w:val="24"/>
        </w:rPr>
        <w:t>averaged</w:t>
      </w:r>
      <w:r w:rsidRPr="00E04300">
        <w:rPr>
          <w:rFonts w:eastAsia="Times New Roman" w:cstheme="minorHAnsi"/>
          <w:sz w:val="24"/>
          <w:szCs w:val="24"/>
        </w:rPr>
        <w:t xml:space="preserve"> across different submission time periods and </w:t>
      </w:r>
      <w:r w:rsidR="002574DF">
        <w:rPr>
          <w:rFonts w:eastAsia="Times New Roman" w:cstheme="minorHAnsi"/>
          <w:sz w:val="24"/>
          <w:szCs w:val="24"/>
        </w:rPr>
        <w:t>MTF</w:t>
      </w:r>
      <w:r w:rsidR="002574DF" w:rsidRPr="00E04300">
        <w:rPr>
          <w:rFonts w:eastAsia="Times New Roman" w:cstheme="minorHAnsi"/>
          <w:sz w:val="24"/>
          <w:szCs w:val="24"/>
        </w:rPr>
        <w:t>s</w:t>
      </w:r>
      <w:r w:rsidRPr="00E04300">
        <w:rPr>
          <w:rFonts w:eastAsia="Times New Roman" w:cstheme="minorHAnsi"/>
          <w:sz w:val="24"/>
          <w:szCs w:val="24"/>
        </w:rPr>
        <w:t xml:space="preserve"> to provide both specific and generalized measures of </w:t>
      </w:r>
      <w:r w:rsidR="00CA5E8A">
        <w:rPr>
          <w:rFonts w:eastAsia="Times New Roman" w:cstheme="minorHAnsi"/>
          <w:sz w:val="24"/>
          <w:szCs w:val="24"/>
        </w:rPr>
        <w:t xml:space="preserve">the </w:t>
      </w:r>
      <w:r w:rsidRPr="00E04300">
        <w:rPr>
          <w:rFonts w:eastAsia="Times New Roman" w:cstheme="minorHAnsi"/>
          <w:sz w:val="24"/>
          <w:szCs w:val="24"/>
        </w:rPr>
        <w:t>accuracy</w:t>
      </w:r>
      <w:r w:rsidR="00CA5E8A">
        <w:rPr>
          <w:rFonts w:eastAsia="Times New Roman" w:cstheme="minorHAnsi"/>
          <w:sz w:val="24"/>
          <w:szCs w:val="24"/>
        </w:rPr>
        <w:t xml:space="preserve"> of forecasts</w:t>
      </w:r>
      <w:r w:rsidRPr="00E04300">
        <w:rPr>
          <w:rFonts w:eastAsia="Times New Roman" w:cstheme="minorHAnsi"/>
          <w:sz w:val="24"/>
          <w:szCs w:val="24"/>
        </w:rPr>
        <w:t>. T</w:t>
      </w:r>
      <w:r w:rsidR="0020758D" w:rsidRPr="00E04300">
        <w:rPr>
          <w:rFonts w:cstheme="minorHAnsi"/>
          <w:sz w:val="24"/>
          <w:szCs w:val="24"/>
        </w:rPr>
        <w:t>he overall team rankings at the end of the season will be deter</w:t>
      </w:r>
      <w:r w:rsidR="00C60F6A" w:rsidRPr="00E04300">
        <w:rPr>
          <w:rFonts w:cstheme="minorHAnsi"/>
          <w:sz w:val="24"/>
          <w:szCs w:val="24"/>
        </w:rPr>
        <w:t xml:space="preserve">mined by averaging scores </w:t>
      </w:r>
      <w:r w:rsidR="0020758D" w:rsidRPr="00E04300">
        <w:rPr>
          <w:rFonts w:cstheme="minorHAnsi"/>
          <w:sz w:val="24"/>
          <w:szCs w:val="24"/>
        </w:rPr>
        <w:t xml:space="preserve">across all of the </w:t>
      </w:r>
      <w:r w:rsidR="008E71D4" w:rsidRPr="00E04300">
        <w:rPr>
          <w:rFonts w:cstheme="minorHAnsi"/>
          <w:sz w:val="24"/>
          <w:szCs w:val="24"/>
        </w:rPr>
        <w:t>MTF</w:t>
      </w:r>
      <w:r w:rsidR="0020758D" w:rsidRPr="00E04300">
        <w:rPr>
          <w:rFonts w:cstheme="minorHAnsi"/>
          <w:sz w:val="24"/>
          <w:szCs w:val="24"/>
        </w:rPr>
        <w:t xml:space="preserve"> targets</w:t>
      </w:r>
      <w:r w:rsidR="00BF6705" w:rsidRPr="00E04300">
        <w:rPr>
          <w:rFonts w:cstheme="minorHAnsi"/>
          <w:sz w:val="24"/>
          <w:szCs w:val="24"/>
        </w:rPr>
        <w:t xml:space="preserve"> over the</w:t>
      </w:r>
      <w:r w:rsidR="007B1DB6" w:rsidRPr="00E04300">
        <w:rPr>
          <w:rFonts w:cstheme="minorHAnsi"/>
          <w:sz w:val="24"/>
          <w:szCs w:val="24"/>
        </w:rPr>
        <w:t xml:space="preserve"> forecasting period</w:t>
      </w:r>
      <w:r w:rsidR="0020758D" w:rsidRPr="00E04300">
        <w:rPr>
          <w:rFonts w:cstheme="minorHAnsi"/>
          <w:sz w:val="24"/>
          <w:szCs w:val="24"/>
        </w:rPr>
        <w:t>.</w:t>
      </w:r>
      <w:r w:rsidR="00FE5C4C" w:rsidRPr="00E04300">
        <w:rPr>
          <w:rFonts w:cstheme="minorHAnsi"/>
          <w:sz w:val="24"/>
          <w:szCs w:val="24"/>
        </w:rPr>
        <w:t xml:space="preserve"> </w:t>
      </w:r>
      <w:r w:rsidR="00E41253">
        <w:rPr>
          <w:rFonts w:cstheme="minorHAnsi"/>
          <w:sz w:val="24"/>
          <w:szCs w:val="24"/>
        </w:rPr>
        <w:t>Participants</w:t>
      </w:r>
      <w:r w:rsidR="003B7645">
        <w:rPr>
          <w:rFonts w:cstheme="minorHAnsi"/>
          <w:sz w:val="24"/>
          <w:szCs w:val="24"/>
        </w:rPr>
        <w:t xml:space="preserve"> </w:t>
      </w:r>
      <w:r w:rsidR="00AF46DD" w:rsidRPr="00E04300">
        <w:rPr>
          <w:rFonts w:cstheme="minorHAnsi"/>
          <w:sz w:val="24"/>
          <w:szCs w:val="24"/>
        </w:rPr>
        <w:t xml:space="preserve">that do not provide </w:t>
      </w:r>
      <w:r w:rsidR="00FE5C4C" w:rsidRPr="00E04300">
        <w:rPr>
          <w:rFonts w:cstheme="minorHAnsi"/>
          <w:sz w:val="24"/>
          <w:szCs w:val="24"/>
        </w:rPr>
        <w:t>all seasonal and short-term targets</w:t>
      </w:r>
      <w:r w:rsidR="00AF46DD" w:rsidRPr="00E04300">
        <w:rPr>
          <w:rFonts w:cstheme="minorHAnsi"/>
          <w:sz w:val="24"/>
          <w:szCs w:val="24"/>
        </w:rPr>
        <w:t xml:space="preserve"> for </w:t>
      </w:r>
      <w:r w:rsidR="00EF7D95">
        <w:rPr>
          <w:rFonts w:cstheme="minorHAnsi"/>
          <w:sz w:val="24"/>
          <w:szCs w:val="24"/>
        </w:rPr>
        <w:t>28</w:t>
      </w:r>
      <w:r w:rsidR="00AF46DD" w:rsidRPr="00E04300">
        <w:rPr>
          <w:rFonts w:cstheme="minorHAnsi"/>
          <w:sz w:val="24"/>
          <w:szCs w:val="24"/>
        </w:rPr>
        <w:t xml:space="preserve"> </w:t>
      </w:r>
      <w:r w:rsidR="008E71D4" w:rsidRPr="00E04300">
        <w:rPr>
          <w:rFonts w:cstheme="minorHAnsi"/>
          <w:sz w:val="24"/>
          <w:szCs w:val="24"/>
        </w:rPr>
        <w:t>MTFs</w:t>
      </w:r>
      <w:r w:rsidR="0087794C">
        <w:rPr>
          <w:rFonts w:cstheme="minorHAnsi"/>
          <w:sz w:val="24"/>
          <w:szCs w:val="24"/>
        </w:rPr>
        <w:t xml:space="preserve"> at least one week during the challenge</w:t>
      </w:r>
      <w:r w:rsidR="00AF46DD" w:rsidRPr="00E04300">
        <w:rPr>
          <w:rFonts w:cstheme="minorHAnsi"/>
          <w:sz w:val="24"/>
          <w:szCs w:val="24"/>
        </w:rPr>
        <w:t xml:space="preserve"> </w:t>
      </w:r>
      <w:r w:rsidR="00FE5C4C" w:rsidRPr="00E04300">
        <w:rPr>
          <w:rFonts w:cstheme="minorHAnsi"/>
          <w:sz w:val="24"/>
          <w:szCs w:val="24"/>
        </w:rPr>
        <w:t xml:space="preserve">will be ineligible to be named the overall top performing </w:t>
      </w:r>
      <w:r w:rsidR="003B7645">
        <w:rPr>
          <w:rFonts w:cstheme="minorHAnsi"/>
          <w:sz w:val="24"/>
          <w:szCs w:val="24"/>
        </w:rPr>
        <w:t>participant</w:t>
      </w:r>
      <w:r w:rsidR="00AF46DD" w:rsidRPr="00E04300">
        <w:rPr>
          <w:rFonts w:cstheme="minorHAnsi"/>
          <w:sz w:val="24"/>
          <w:szCs w:val="24"/>
        </w:rPr>
        <w:t>; however, they</w:t>
      </w:r>
      <w:r w:rsidR="00FE5C4C" w:rsidRPr="00E04300">
        <w:rPr>
          <w:rFonts w:cstheme="minorHAnsi"/>
          <w:sz w:val="24"/>
          <w:szCs w:val="24"/>
        </w:rPr>
        <w:t xml:space="preserve"> will still be ranked for the </w:t>
      </w:r>
      <w:r w:rsidR="008E71D4" w:rsidRPr="00E04300">
        <w:rPr>
          <w:rFonts w:cstheme="minorHAnsi"/>
          <w:sz w:val="24"/>
          <w:szCs w:val="24"/>
        </w:rPr>
        <w:t>MTFs</w:t>
      </w:r>
      <w:r w:rsidR="00CC75DD" w:rsidRPr="00E04300">
        <w:rPr>
          <w:rFonts w:cstheme="minorHAnsi"/>
          <w:sz w:val="24"/>
          <w:szCs w:val="24"/>
        </w:rPr>
        <w:t xml:space="preserve"> and </w:t>
      </w:r>
      <w:r w:rsidR="00FE5C4C" w:rsidRPr="00E04300">
        <w:rPr>
          <w:rFonts w:cstheme="minorHAnsi"/>
          <w:sz w:val="24"/>
          <w:szCs w:val="24"/>
        </w:rPr>
        <w:t>targets they provided.</w:t>
      </w:r>
    </w:p>
    <w:p w14:paraId="07D06BAB" w14:textId="3D548EBF" w:rsidR="001A6FCF" w:rsidRPr="00E04300" w:rsidRDefault="001A6FCF" w:rsidP="00047F93">
      <w:pPr>
        <w:spacing w:line="480" w:lineRule="auto"/>
        <w:ind w:firstLine="720"/>
        <w:jc w:val="both"/>
        <w:rPr>
          <w:rFonts w:cstheme="minorHAnsi"/>
          <w:sz w:val="24"/>
          <w:szCs w:val="24"/>
        </w:rPr>
      </w:pPr>
      <w:r w:rsidRPr="00E04300">
        <w:rPr>
          <w:rFonts w:cstheme="minorHAnsi"/>
          <w:sz w:val="24"/>
          <w:szCs w:val="24"/>
        </w:rPr>
        <w:t xml:space="preserve">The </w:t>
      </w:r>
      <w:r w:rsidR="003B7645">
        <w:rPr>
          <w:rFonts w:cstheme="minorHAnsi"/>
          <w:sz w:val="24"/>
          <w:szCs w:val="24"/>
        </w:rPr>
        <w:t xml:space="preserve">forecasting </w:t>
      </w:r>
      <w:r w:rsidRPr="00E04300">
        <w:rPr>
          <w:rFonts w:cstheme="minorHAnsi"/>
          <w:sz w:val="24"/>
          <w:szCs w:val="24"/>
        </w:rPr>
        <w:t>evaluation period will vary by target, representing the weeks when the forecasts are most useful. For seasonal targets, the evaluation period will begin with the first forecast submission. The evaluation period for season onset will end six weeks after the observed onset week</w:t>
      </w:r>
      <w:r w:rsidR="00F90488">
        <w:rPr>
          <w:rFonts w:cstheme="minorHAnsi"/>
          <w:sz w:val="24"/>
          <w:szCs w:val="24"/>
        </w:rPr>
        <w:t xml:space="preserve">, while </w:t>
      </w:r>
      <w:r w:rsidRPr="00E04300">
        <w:rPr>
          <w:rFonts w:cstheme="minorHAnsi"/>
          <w:sz w:val="24"/>
          <w:szCs w:val="24"/>
        </w:rPr>
        <w:t>for peak week and intensity will end after ILI</w:t>
      </w:r>
      <w:r w:rsidR="00145B79">
        <w:rPr>
          <w:rFonts w:cstheme="minorHAnsi"/>
          <w:sz w:val="24"/>
          <w:szCs w:val="24"/>
        </w:rPr>
        <w:t xml:space="preserve"> percentage</w:t>
      </w:r>
      <w:r w:rsidRPr="00E04300">
        <w:rPr>
          <w:rFonts w:cstheme="minorHAnsi"/>
          <w:sz w:val="24"/>
          <w:szCs w:val="24"/>
        </w:rPr>
        <w:t xml:space="preserve"> is below baseline for the final time during </w:t>
      </w:r>
      <w:r w:rsidR="00F90488">
        <w:rPr>
          <w:rFonts w:cstheme="minorHAnsi"/>
          <w:sz w:val="24"/>
          <w:szCs w:val="24"/>
        </w:rPr>
        <w:t xml:space="preserve">the </w:t>
      </w:r>
      <w:r w:rsidRPr="00E04300">
        <w:rPr>
          <w:rFonts w:cstheme="minorHAnsi"/>
          <w:sz w:val="24"/>
          <w:szCs w:val="24"/>
        </w:rPr>
        <w:t xml:space="preserve">influenza season. For short-term </w:t>
      </w:r>
      <w:r w:rsidR="00E723C4">
        <w:rPr>
          <w:rFonts w:cstheme="minorHAnsi"/>
          <w:sz w:val="24"/>
          <w:szCs w:val="24"/>
        </w:rPr>
        <w:t>target</w:t>
      </w:r>
      <w:r w:rsidRPr="00E04300">
        <w:rPr>
          <w:rFonts w:cstheme="minorHAnsi"/>
          <w:sz w:val="24"/>
          <w:szCs w:val="24"/>
        </w:rPr>
        <w:t>s, the evaluation period will begin four weeks prior to the observed onset week and will end three weeks after ILI</w:t>
      </w:r>
      <w:r w:rsidR="00145B79">
        <w:rPr>
          <w:rFonts w:cstheme="minorHAnsi"/>
          <w:sz w:val="24"/>
          <w:szCs w:val="24"/>
        </w:rPr>
        <w:t xml:space="preserve"> percentage </w:t>
      </w:r>
      <w:r w:rsidRPr="00E04300">
        <w:rPr>
          <w:rFonts w:cstheme="minorHAnsi"/>
          <w:sz w:val="24"/>
          <w:szCs w:val="24"/>
        </w:rPr>
        <w:t xml:space="preserve">is below baseline for the final time during </w:t>
      </w:r>
      <w:r w:rsidR="004038FF">
        <w:rPr>
          <w:rFonts w:cstheme="minorHAnsi"/>
          <w:sz w:val="24"/>
          <w:szCs w:val="24"/>
        </w:rPr>
        <w:t xml:space="preserve">the </w:t>
      </w:r>
      <w:r w:rsidRPr="00E04300">
        <w:rPr>
          <w:rFonts w:cstheme="minorHAnsi"/>
          <w:sz w:val="24"/>
          <w:szCs w:val="24"/>
        </w:rPr>
        <w:t>influenza season.</w:t>
      </w:r>
      <w:r w:rsidR="006223BB">
        <w:rPr>
          <w:rFonts w:cstheme="minorHAnsi"/>
          <w:sz w:val="24"/>
          <w:szCs w:val="24"/>
        </w:rPr>
        <w:t xml:space="preserve"> </w:t>
      </w:r>
      <w:r w:rsidR="006223BB">
        <w:rPr>
          <w:sz w:val="24"/>
          <w:szCs w:val="24"/>
        </w:rPr>
        <w:t xml:space="preserve">Teams are free to submit as many systems as they wish, but these systems should all be substantially different from one another, reflecting materially different approaches to the forecasting problem. </w:t>
      </w:r>
    </w:p>
    <w:p w14:paraId="61BF2E66" w14:textId="77777777" w:rsidR="00C261C6" w:rsidRPr="00E04300" w:rsidRDefault="00C261C6" w:rsidP="00047F93">
      <w:pPr>
        <w:pStyle w:val="Heading2"/>
        <w:jc w:val="both"/>
        <w:rPr>
          <w:rFonts w:asciiTheme="minorHAnsi" w:hAnsiTheme="minorHAnsi" w:cstheme="minorHAnsi"/>
          <w:szCs w:val="24"/>
        </w:rPr>
      </w:pPr>
      <w:bookmarkStart w:id="15" w:name="_Toc20744168"/>
      <w:r w:rsidRPr="00E04300">
        <w:rPr>
          <w:rFonts w:asciiTheme="minorHAnsi" w:hAnsiTheme="minorHAnsi" w:cstheme="minorHAnsi"/>
          <w:szCs w:val="24"/>
        </w:rPr>
        <w:t>Data</w:t>
      </w:r>
      <w:r w:rsidR="00AF46DD" w:rsidRPr="00E04300">
        <w:rPr>
          <w:rFonts w:asciiTheme="minorHAnsi" w:hAnsiTheme="minorHAnsi" w:cstheme="minorHAnsi"/>
          <w:szCs w:val="24"/>
        </w:rPr>
        <w:t xml:space="preserve"> Sources</w:t>
      </w:r>
      <w:bookmarkEnd w:id="15"/>
    </w:p>
    <w:p w14:paraId="340D177D" w14:textId="01AD5D40" w:rsidR="00EA23FE" w:rsidRPr="00657489" w:rsidRDefault="00E25BE6" w:rsidP="00277F91">
      <w:pPr>
        <w:spacing w:line="480" w:lineRule="auto"/>
        <w:ind w:firstLine="720"/>
        <w:jc w:val="both"/>
        <w:rPr>
          <w:rFonts w:cstheme="minorHAnsi"/>
          <w:b/>
          <w:sz w:val="24"/>
          <w:szCs w:val="24"/>
        </w:rPr>
      </w:pPr>
      <w:r>
        <w:rPr>
          <w:rFonts w:cstheme="minorHAnsi"/>
          <w:sz w:val="24"/>
          <w:szCs w:val="24"/>
        </w:rPr>
        <w:t>All p</w:t>
      </w:r>
      <w:r w:rsidR="008E71D4" w:rsidRPr="00E04300">
        <w:rPr>
          <w:rFonts w:cstheme="minorHAnsi"/>
          <w:sz w:val="24"/>
          <w:szCs w:val="24"/>
        </w:rPr>
        <w:t xml:space="preserve">articipants will sign a DSA in </w:t>
      </w:r>
      <w:r w:rsidR="00D00ECA">
        <w:rPr>
          <w:rFonts w:cstheme="minorHAnsi"/>
          <w:sz w:val="24"/>
          <w:szCs w:val="24"/>
        </w:rPr>
        <w:t xml:space="preserve">order </w:t>
      </w:r>
      <w:r w:rsidR="008E71D4" w:rsidRPr="00E04300">
        <w:rPr>
          <w:rFonts w:cstheme="minorHAnsi"/>
          <w:sz w:val="24"/>
          <w:szCs w:val="24"/>
        </w:rPr>
        <w:t xml:space="preserve">to receive </w:t>
      </w:r>
      <w:r w:rsidR="00914237">
        <w:rPr>
          <w:rFonts w:cstheme="minorHAnsi"/>
          <w:sz w:val="24"/>
          <w:szCs w:val="24"/>
        </w:rPr>
        <w:t xml:space="preserve">de-identified </w:t>
      </w:r>
      <w:r w:rsidR="008E71D4" w:rsidRPr="00E04300">
        <w:rPr>
          <w:rFonts w:cstheme="minorHAnsi"/>
          <w:sz w:val="24"/>
          <w:szCs w:val="24"/>
        </w:rPr>
        <w:t xml:space="preserve">historical ILI </w:t>
      </w:r>
      <w:r w:rsidR="004D2B83">
        <w:rPr>
          <w:rFonts w:cstheme="minorHAnsi"/>
          <w:sz w:val="24"/>
          <w:szCs w:val="24"/>
        </w:rPr>
        <w:t>data,</w:t>
      </w:r>
      <w:r w:rsidR="008E71D4" w:rsidRPr="00E04300">
        <w:rPr>
          <w:rFonts w:cstheme="minorHAnsi"/>
          <w:sz w:val="24"/>
          <w:szCs w:val="24"/>
        </w:rPr>
        <w:t xml:space="preserve"> inf</w:t>
      </w:r>
      <w:r w:rsidR="004F7554" w:rsidRPr="00E04300">
        <w:rPr>
          <w:rFonts w:cstheme="minorHAnsi"/>
          <w:sz w:val="24"/>
          <w:szCs w:val="24"/>
        </w:rPr>
        <w:t>luenza laboratory data</w:t>
      </w:r>
      <w:r w:rsidR="004D2B83">
        <w:rPr>
          <w:rFonts w:cstheme="minorHAnsi"/>
          <w:sz w:val="24"/>
          <w:szCs w:val="24"/>
        </w:rPr>
        <w:t>, aggregated historical encounter data,</w:t>
      </w:r>
      <w:r w:rsidR="001A6FCF" w:rsidRPr="00E04300">
        <w:rPr>
          <w:rFonts w:cstheme="minorHAnsi"/>
          <w:sz w:val="24"/>
          <w:szCs w:val="24"/>
        </w:rPr>
        <w:t xml:space="preserve"> </w:t>
      </w:r>
      <w:r w:rsidR="008E71D4" w:rsidRPr="00E04300">
        <w:rPr>
          <w:rFonts w:cstheme="minorHAnsi"/>
          <w:sz w:val="24"/>
          <w:szCs w:val="24"/>
        </w:rPr>
        <w:t xml:space="preserve">and an MOA to receive the same </w:t>
      </w:r>
      <w:r w:rsidR="00914237">
        <w:rPr>
          <w:rFonts w:cstheme="minorHAnsi"/>
          <w:sz w:val="24"/>
          <w:szCs w:val="24"/>
        </w:rPr>
        <w:t xml:space="preserve">de-identified </w:t>
      </w:r>
      <w:r w:rsidR="008E71D4" w:rsidRPr="00E04300">
        <w:rPr>
          <w:rFonts w:cstheme="minorHAnsi"/>
          <w:sz w:val="24"/>
          <w:szCs w:val="24"/>
        </w:rPr>
        <w:t xml:space="preserve">data </w:t>
      </w:r>
      <w:r w:rsidR="004F7554" w:rsidRPr="00E04300">
        <w:rPr>
          <w:rFonts w:cstheme="minorHAnsi"/>
          <w:sz w:val="24"/>
          <w:szCs w:val="24"/>
        </w:rPr>
        <w:t xml:space="preserve">elements </w:t>
      </w:r>
      <w:r w:rsidR="008E71D4" w:rsidRPr="00E04300">
        <w:rPr>
          <w:rFonts w:cstheme="minorHAnsi"/>
          <w:sz w:val="24"/>
          <w:szCs w:val="24"/>
        </w:rPr>
        <w:t xml:space="preserve">weekly during the </w:t>
      </w:r>
      <w:r w:rsidR="00914237">
        <w:rPr>
          <w:rFonts w:cstheme="minorHAnsi"/>
          <w:sz w:val="24"/>
          <w:szCs w:val="24"/>
        </w:rPr>
        <w:t>forecasting period</w:t>
      </w:r>
      <w:r w:rsidR="008E71D4" w:rsidRPr="00E04300">
        <w:rPr>
          <w:rFonts w:cstheme="minorHAnsi"/>
          <w:sz w:val="24"/>
          <w:szCs w:val="24"/>
        </w:rPr>
        <w:t xml:space="preserve">. Once the DSA and MOA are in place, </w:t>
      </w:r>
      <w:r w:rsidR="00964DCB">
        <w:rPr>
          <w:rFonts w:cstheme="minorHAnsi"/>
          <w:sz w:val="24"/>
          <w:szCs w:val="24"/>
        </w:rPr>
        <w:t xml:space="preserve">AFHSB-IB will notify </w:t>
      </w:r>
      <w:r w:rsidR="008E71D4" w:rsidRPr="00E04300">
        <w:rPr>
          <w:rFonts w:cstheme="minorHAnsi"/>
          <w:sz w:val="24"/>
          <w:szCs w:val="24"/>
        </w:rPr>
        <w:t xml:space="preserve">participants by email to download the </w:t>
      </w:r>
      <w:r w:rsidR="00914237">
        <w:rPr>
          <w:rFonts w:cstheme="minorHAnsi"/>
          <w:sz w:val="24"/>
          <w:szCs w:val="24"/>
        </w:rPr>
        <w:t xml:space="preserve">DoD </w:t>
      </w:r>
      <w:r w:rsidR="008E71D4" w:rsidRPr="00E04300">
        <w:rPr>
          <w:rFonts w:cstheme="minorHAnsi"/>
          <w:sz w:val="24"/>
          <w:szCs w:val="24"/>
        </w:rPr>
        <w:t xml:space="preserve">data from </w:t>
      </w:r>
      <w:r w:rsidR="000D00EE" w:rsidRPr="000D00EE">
        <w:rPr>
          <w:rFonts w:cstheme="minorHAnsi"/>
          <w:sz w:val="24"/>
          <w:szCs w:val="24"/>
        </w:rPr>
        <w:t>DoD SAFE</w:t>
      </w:r>
      <w:r w:rsidR="00277F91">
        <w:rPr>
          <w:rFonts w:cstheme="minorHAnsi"/>
          <w:sz w:val="24"/>
          <w:szCs w:val="24"/>
        </w:rPr>
        <w:t>,</w:t>
      </w:r>
      <w:r w:rsidR="000D00EE">
        <w:rPr>
          <w:rFonts w:cstheme="minorHAnsi"/>
          <w:sz w:val="24"/>
          <w:szCs w:val="24"/>
        </w:rPr>
        <w:t xml:space="preserve"> </w:t>
      </w:r>
      <w:r w:rsidR="008E71D4" w:rsidRPr="00277F91">
        <w:rPr>
          <w:rFonts w:cstheme="minorHAnsi"/>
          <w:sz w:val="24"/>
          <w:szCs w:val="24"/>
        </w:rPr>
        <w:t>where</w:t>
      </w:r>
      <w:r w:rsidR="008E71D4" w:rsidRPr="00E04300">
        <w:rPr>
          <w:rFonts w:cstheme="minorHAnsi"/>
          <w:sz w:val="24"/>
          <w:szCs w:val="24"/>
        </w:rPr>
        <w:t xml:space="preserve"> it </w:t>
      </w:r>
      <w:r w:rsidR="004C0ED2">
        <w:rPr>
          <w:rFonts w:cstheme="minorHAnsi"/>
          <w:b/>
          <w:sz w:val="24"/>
          <w:szCs w:val="24"/>
        </w:rPr>
        <w:t>will be</w:t>
      </w:r>
      <w:r w:rsidR="004C0ED2" w:rsidRPr="00E04300">
        <w:rPr>
          <w:rFonts w:cstheme="minorHAnsi"/>
          <w:b/>
          <w:sz w:val="24"/>
          <w:szCs w:val="24"/>
        </w:rPr>
        <w:t xml:space="preserve"> </w:t>
      </w:r>
      <w:r w:rsidR="008E71D4" w:rsidRPr="00E04300">
        <w:rPr>
          <w:rFonts w:cstheme="minorHAnsi"/>
          <w:b/>
          <w:sz w:val="24"/>
          <w:szCs w:val="24"/>
        </w:rPr>
        <w:t xml:space="preserve">available for </w:t>
      </w:r>
      <w:r w:rsidR="004C0ED2">
        <w:rPr>
          <w:rFonts w:cstheme="minorHAnsi"/>
          <w:b/>
          <w:sz w:val="24"/>
          <w:szCs w:val="24"/>
        </w:rPr>
        <w:t>seven days and then automatically deleted</w:t>
      </w:r>
      <w:r w:rsidR="008E71D4" w:rsidRPr="00E04300">
        <w:rPr>
          <w:rFonts w:cstheme="minorHAnsi"/>
          <w:b/>
          <w:sz w:val="24"/>
          <w:szCs w:val="24"/>
        </w:rPr>
        <w:t>.</w:t>
      </w:r>
      <w:r w:rsidR="00CD520D">
        <w:rPr>
          <w:rFonts w:cstheme="minorHAnsi"/>
          <w:sz w:val="24"/>
          <w:szCs w:val="24"/>
        </w:rPr>
        <w:t xml:space="preserve"> After initial publication, DMSS values may change as additional reports are received and revised.</w:t>
      </w:r>
      <w:r w:rsidR="008E71D4" w:rsidRPr="00E04300">
        <w:rPr>
          <w:rFonts w:cstheme="minorHAnsi"/>
          <w:sz w:val="24"/>
          <w:szCs w:val="24"/>
        </w:rPr>
        <w:t xml:space="preserve"> </w:t>
      </w:r>
      <w:r w:rsidR="00914237">
        <w:rPr>
          <w:rFonts w:cstheme="minorHAnsi"/>
          <w:sz w:val="24"/>
          <w:szCs w:val="24"/>
        </w:rPr>
        <w:t xml:space="preserve">Participants </w:t>
      </w:r>
      <w:r w:rsidR="00577538" w:rsidRPr="00E04300">
        <w:rPr>
          <w:rFonts w:cstheme="minorHAnsi"/>
          <w:sz w:val="24"/>
          <w:szCs w:val="24"/>
        </w:rPr>
        <w:t xml:space="preserve">are welcome to utilize </w:t>
      </w:r>
      <w:r w:rsidR="00964DCB">
        <w:rPr>
          <w:rFonts w:cstheme="minorHAnsi"/>
          <w:sz w:val="24"/>
          <w:szCs w:val="24"/>
        </w:rPr>
        <w:t xml:space="preserve">any </w:t>
      </w:r>
      <w:r w:rsidR="00577538" w:rsidRPr="00E04300">
        <w:rPr>
          <w:rFonts w:cstheme="minorHAnsi"/>
          <w:sz w:val="24"/>
          <w:szCs w:val="24"/>
        </w:rPr>
        <w:t xml:space="preserve">additional data beyond </w:t>
      </w:r>
      <w:r w:rsidR="008E71D4" w:rsidRPr="00E04300">
        <w:rPr>
          <w:rFonts w:cstheme="minorHAnsi"/>
          <w:sz w:val="24"/>
          <w:szCs w:val="24"/>
        </w:rPr>
        <w:t xml:space="preserve">DoD </w:t>
      </w:r>
      <w:r w:rsidR="001D3440">
        <w:rPr>
          <w:rFonts w:cstheme="minorHAnsi"/>
          <w:sz w:val="24"/>
          <w:szCs w:val="24"/>
        </w:rPr>
        <w:t xml:space="preserve">ILI </w:t>
      </w:r>
      <w:r w:rsidR="008E71D4" w:rsidRPr="00E04300">
        <w:rPr>
          <w:rFonts w:cstheme="minorHAnsi"/>
          <w:sz w:val="24"/>
          <w:szCs w:val="24"/>
        </w:rPr>
        <w:t>data</w:t>
      </w:r>
      <w:r w:rsidR="00577538" w:rsidRPr="00E04300">
        <w:rPr>
          <w:rFonts w:cstheme="minorHAnsi"/>
          <w:sz w:val="24"/>
          <w:szCs w:val="24"/>
        </w:rPr>
        <w:t xml:space="preserve"> </w:t>
      </w:r>
      <w:r w:rsidR="00277F91">
        <w:rPr>
          <w:rFonts w:cstheme="minorHAnsi"/>
          <w:sz w:val="24"/>
          <w:szCs w:val="24"/>
        </w:rPr>
        <w:t>to augment model performance.</w:t>
      </w:r>
      <w:r w:rsidR="00CD520D" w:rsidRPr="00FB57B0">
        <w:rPr>
          <w:rStyle w:val="Hyperlink"/>
          <w:rFonts w:cs="Courier New"/>
          <w:b/>
          <w:color w:val="auto"/>
        </w:rPr>
        <w:t xml:space="preserve"> </w:t>
      </w:r>
    </w:p>
    <w:p w14:paraId="45DA354F" w14:textId="77777777" w:rsidR="00953F3A" w:rsidRPr="00E04300" w:rsidRDefault="00953F3A" w:rsidP="00047F93">
      <w:pPr>
        <w:pStyle w:val="Heading2"/>
        <w:jc w:val="both"/>
        <w:rPr>
          <w:rFonts w:asciiTheme="minorHAnsi" w:hAnsiTheme="minorHAnsi" w:cstheme="minorHAnsi"/>
          <w:szCs w:val="24"/>
        </w:rPr>
      </w:pPr>
      <w:bookmarkStart w:id="16" w:name="_Toc20744169"/>
      <w:r w:rsidRPr="00E04300">
        <w:rPr>
          <w:rFonts w:asciiTheme="minorHAnsi" w:hAnsiTheme="minorHAnsi" w:cstheme="minorHAnsi"/>
          <w:szCs w:val="24"/>
        </w:rPr>
        <w:t xml:space="preserve">Publication of </w:t>
      </w:r>
      <w:r w:rsidR="007F7EC1" w:rsidRPr="00E04300">
        <w:rPr>
          <w:rFonts w:asciiTheme="minorHAnsi" w:hAnsiTheme="minorHAnsi" w:cstheme="minorHAnsi"/>
          <w:szCs w:val="24"/>
        </w:rPr>
        <w:t>F</w:t>
      </w:r>
      <w:r w:rsidRPr="00E04300">
        <w:rPr>
          <w:rFonts w:asciiTheme="minorHAnsi" w:hAnsiTheme="minorHAnsi" w:cstheme="minorHAnsi"/>
          <w:szCs w:val="24"/>
        </w:rPr>
        <w:t>orecasts</w:t>
      </w:r>
      <w:bookmarkEnd w:id="16"/>
    </w:p>
    <w:p w14:paraId="5F3BEFD0" w14:textId="70E3C220" w:rsidR="0083694A" w:rsidRPr="00E04300" w:rsidRDefault="00953F3A" w:rsidP="00047F93">
      <w:pPr>
        <w:spacing w:line="480" w:lineRule="auto"/>
        <w:ind w:firstLine="720"/>
        <w:jc w:val="both"/>
        <w:rPr>
          <w:rFonts w:cstheme="minorHAnsi"/>
          <w:sz w:val="24"/>
          <w:szCs w:val="24"/>
        </w:rPr>
      </w:pPr>
      <w:r w:rsidRPr="00E04300">
        <w:rPr>
          <w:rFonts w:cstheme="minorHAnsi"/>
          <w:sz w:val="24"/>
          <w:szCs w:val="24"/>
        </w:rPr>
        <w:t xml:space="preserve">All participants </w:t>
      </w:r>
      <w:r w:rsidR="001D3440">
        <w:rPr>
          <w:rFonts w:cstheme="minorHAnsi"/>
          <w:sz w:val="24"/>
          <w:szCs w:val="24"/>
        </w:rPr>
        <w:t xml:space="preserve">will </w:t>
      </w:r>
      <w:r w:rsidRPr="00E04300">
        <w:rPr>
          <w:rFonts w:cstheme="minorHAnsi"/>
          <w:sz w:val="24"/>
          <w:szCs w:val="24"/>
        </w:rPr>
        <w:t>provide consent that their forecast</w:t>
      </w:r>
      <w:r w:rsidR="00E723C4">
        <w:rPr>
          <w:rFonts w:cstheme="minorHAnsi"/>
          <w:sz w:val="24"/>
          <w:szCs w:val="24"/>
        </w:rPr>
        <w:t xml:space="preserve"> result</w:t>
      </w:r>
      <w:r w:rsidRPr="00E04300">
        <w:rPr>
          <w:rFonts w:cstheme="minorHAnsi"/>
          <w:sz w:val="24"/>
          <w:szCs w:val="24"/>
        </w:rPr>
        <w:t xml:space="preserve">s can be published in real-time on </w:t>
      </w:r>
      <w:r w:rsidR="009C519B" w:rsidRPr="00E04300">
        <w:rPr>
          <w:rFonts w:cstheme="minorHAnsi"/>
          <w:sz w:val="24"/>
          <w:szCs w:val="24"/>
        </w:rPr>
        <w:t xml:space="preserve">the CDC’s Epidemic Prediction Initiative </w:t>
      </w:r>
      <w:r w:rsidR="00AF6055">
        <w:rPr>
          <w:rFonts w:cstheme="minorHAnsi"/>
          <w:sz w:val="24"/>
          <w:szCs w:val="24"/>
        </w:rPr>
        <w:t xml:space="preserve">(EPI) </w:t>
      </w:r>
      <w:r w:rsidR="009C519B" w:rsidRPr="00E04300">
        <w:rPr>
          <w:rFonts w:cstheme="minorHAnsi"/>
          <w:sz w:val="24"/>
          <w:szCs w:val="24"/>
        </w:rPr>
        <w:t>website</w:t>
      </w:r>
      <w:r w:rsidR="00EA23FE" w:rsidRPr="00E04300">
        <w:rPr>
          <w:rFonts w:cstheme="minorHAnsi"/>
          <w:sz w:val="24"/>
          <w:szCs w:val="24"/>
        </w:rPr>
        <w:t xml:space="preserve"> (</w:t>
      </w:r>
      <w:hyperlink r:id="rId22" w:history="1">
        <w:r w:rsidR="007F7EC1" w:rsidRPr="00E04300">
          <w:rPr>
            <w:rStyle w:val="Hyperlink"/>
            <w:rFonts w:cstheme="minorHAnsi"/>
            <w:sz w:val="24"/>
            <w:szCs w:val="24"/>
          </w:rPr>
          <w:t>https://predict.cdc.gov/</w:t>
        </w:r>
      </w:hyperlink>
      <w:r w:rsidR="00EA23FE" w:rsidRPr="00E04300">
        <w:rPr>
          <w:rFonts w:cstheme="minorHAnsi"/>
          <w:sz w:val="24"/>
          <w:szCs w:val="24"/>
        </w:rPr>
        <w:t>)</w:t>
      </w:r>
      <w:r w:rsidR="007F7EC1" w:rsidRPr="00E04300">
        <w:rPr>
          <w:rFonts w:cstheme="minorHAnsi"/>
          <w:sz w:val="24"/>
          <w:szCs w:val="24"/>
        </w:rPr>
        <w:t>,</w:t>
      </w:r>
      <w:r w:rsidR="00EA23FE" w:rsidRPr="00E04300">
        <w:rPr>
          <w:rFonts w:cstheme="minorHAnsi"/>
          <w:sz w:val="24"/>
          <w:szCs w:val="24"/>
        </w:rPr>
        <w:t xml:space="preserve"> </w:t>
      </w:r>
      <w:r w:rsidR="0087794C">
        <w:rPr>
          <w:rFonts w:cstheme="minorHAnsi"/>
          <w:sz w:val="24"/>
          <w:szCs w:val="24"/>
        </w:rPr>
        <w:t xml:space="preserve">CDC’s Epidemic Prediction Initiative </w:t>
      </w:r>
      <w:r w:rsidR="00A71A0A" w:rsidRPr="00E04300">
        <w:rPr>
          <w:rFonts w:cstheme="minorHAnsi"/>
          <w:sz w:val="24"/>
          <w:szCs w:val="24"/>
        </w:rPr>
        <w:t>GitHub page</w:t>
      </w:r>
      <w:r w:rsidR="009A3F4C">
        <w:rPr>
          <w:rFonts w:cstheme="minorHAnsi"/>
          <w:sz w:val="24"/>
          <w:szCs w:val="24"/>
        </w:rPr>
        <w:t xml:space="preserve"> (</w:t>
      </w:r>
      <w:hyperlink r:id="rId23" w:history="1">
        <w:r w:rsidR="009A3F4C" w:rsidRPr="009C2F14">
          <w:rPr>
            <w:rStyle w:val="Hyperlink"/>
            <w:rFonts w:cstheme="minorHAnsi"/>
            <w:sz w:val="24"/>
            <w:szCs w:val="24"/>
          </w:rPr>
          <w:t>https://github.com/cdcepi</w:t>
        </w:r>
      </w:hyperlink>
      <w:r w:rsidR="009A3F4C">
        <w:t xml:space="preserve">) </w:t>
      </w:r>
      <w:r w:rsidR="007F7EC1" w:rsidRPr="00E04300">
        <w:rPr>
          <w:rFonts w:cstheme="minorHAnsi"/>
          <w:sz w:val="24"/>
          <w:szCs w:val="24"/>
        </w:rPr>
        <w:t>,</w:t>
      </w:r>
      <w:r w:rsidR="00C4087F" w:rsidRPr="00E04300">
        <w:rPr>
          <w:rFonts w:cstheme="minorHAnsi"/>
          <w:sz w:val="24"/>
          <w:szCs w:val="24"/>
        </w:rPr>
        <w:t xml:space="preserve"> </w:t>
      </w:r>
      <w:r w:rsidRPr="00E04300">
        <w:rPr>
          <w:rFonts w:cstheme="minorHAnsi"/>
          <w:sz w:val="24"/>
          <w:szCs w:val="24"/>
        </w:rPr>
        <w:t>and</w:t>
      </w:r>
      <w:r w:rsidR="00191753" w:rsidRPr="00E04300">
        <w:rPr>
          <w:rFonts w:cstheme="minorHAnsi"/>
          <w:sz w:val="24"/>
          <w:szCs w:val="24"/>
        </w:rPr>
        <w:t xml:space="preserve"> after the </w:t>
      </w:r>
      <w:r w:rsidR="00E723C4">
        <w:rPr>
          <w:rFonts w:cstheme="minorHAnsi"/>
          <w:sz w:val="24"/>
          <w:szCs w:val="24"/>
        </w:rPr>
        <w:t xml:space="preserve">influenza </w:t>
      </w:r>
      <w:r w:rsidR="00191753" w:rsidRPr="00E04300">
        <w:rPr>
          <w:rFonts w:cstheme="minorHAnsi"/>
          <w:sz w:val="24"/>
          <w:szCs w:val="24"/>
        </w:rPr>
        <w:t>season ends,</w:t>
      </w:r>
      <w:r w:rsidRPr="00E04300">
        <w:rPr>
          <w:rFonts w:cstheme="minorHAnsi"/>
          <w:sz w:val="24"/>
          <w:szCs w:val="24"/>
        </w:rPr>
        <w:t xml:space="preserve"> in a </w:t>
      </w:r>
      <w:r w:rsidR="00E370D9">
        <w:rPr>
          <w:rFonts w:cstheme="minorHAnsi"/>
          <w:sz w:val="24"/>
          <w:szCs w:val="24"/>
        </w:rPr>
        <w:t xml:space="preserve">peer-reviewed </w:t>
      </w:r>
      <w:r w:rsidRPr="00E04300">
        <w:rPr>
          <w:rFonts w:cstheme="minorHAnsi"/>
          <w:sz w:val="24"/>
          <w:szCs w:val="24"/>
        </w:rPr>
        <w:t xml:space="preserve">scientific journal. The forecasts </w:t>
      </w:r>
      <w:r w:rsidR="002A2D0D">
        <w:rPr>
          <w:rFonts w:cstheme="minorHAnsi"/>
          <w:sz w:val="24"/>
          <w:szCs w:val="24"/>
        </w:rPr>
        <w:t xml:space="preserve">will be </w:t>
      </w:r>
      <w:r w:rsidRPr="00E04300">
        <w:rPr>
          <w:rFonts w:cstheme="minorHAnsi"/>
          <w:sz w:val="24"/>
          <w:szCs w:val="24"/>
        </w:rPr>
        <w:t xml:space="preserve">attributed to a </w:t>
      </w:r>
      <w:r w:rsidR="00941BC7">
        <w:rPr>
          <w:rFonts w:cstheme="minorHAnsi"/>
          <w:sz w:val="24"/>
          <w:szCs w:val="24"/>
        </w:rPr>
        <w:t>participant</w:t>
      </w:r>
      <w:r w:rsidRPr="00E04300">
        <w:rPr>
          <w:rFonts w:cstheme="minorHAnsi"/>
          <w:sz w:val="24"/>
          <w:szCs w:val="24"/>
        </w:rPr>
        <w:t xml:space="preserve"> name</w:t>
      </w:r>
      <w:r w:rsidR="000F100B" w:rsidRPr="00E04300">
        <w:rPr>
          <w:rFonts w:cstheme="minorHAnsi"/>
          <w:sz w:val="24"/>
          <w:szCs w:val="24"/>
        </w:rPr>
        <w:t xml:space="preserve"> (e.g.</w:t>
      </w:r>
      <w:r w:rsidR="00D02197" w:rsidRPr="00E04300">
        <w:rPr>
          <w:rFonts w:cstheme="minorHAnsi"/>
          <w:sz w:val="24"/>
          <w:szCs w:val="24"/>
        </w:rPr>
        <w:t>,</w:t>
      </w:r>
      <w:r w:rsidR="000F100B" w:rsidRPr="00E04300">
        <w:rPr>
          <w:rFonts w:cstheme="minorHAnsi"/>
          <w:sz w:val="24"/>
          <w:szCs w:val="24"/>
        </w:rPr>
        <w:t xml:space="preserve"> John Doe University)</w:t>
      </w:r>
      <w:r w:rsidR="00CB7140" w:rsidRPr="00E04300">
        <w:rPr>
          <w:rFonts w:cstheme="minorHAnsi"/>
          <w:sz w:val="24"/>
          <w:szCs w:val="24"/>
        </w:rPr>
        <w:t xml:space="preserve"> or anonymous (e.g.</w:t>
      </w:r>
      <w:r w:rsidR="00D02197" w:rsidRPr="00E04300">
        <w:rPr>
          <w:rFonts w:cstheme="minorHAnsi"/>
          <w:sz w:val="24"/>
          <w:szCs w:val="24"/>
        </w:rPr>
        <w:t>,</w:t>
      </w:r>
      <w:r w:rsidR="00CB7140" w:rsidRPr="00E04300">
        <w:rPr>
          <w:rFonts w:cstheme="minorHAnsi"/>
          <w:sz w:val="24"/>
          <w:szCs w:val="24"/>
        </w:rPr>
        <w:t xml:space="preserve"> </w:t>
      </w:r>
      <w:r w:rsidR="00941BC7">
        <w:rPr>
          <w:rFonts w:cstheme="minorHAnsi"/>
          <w:sz w:val="24"/>
          <w:szCs w:val="24"/>
        </w:rPr>
        <w:t>Participant</w:t>
      </w:r>
      <w:r w:rsidR="00CB7140" w:rsidRPr="00E04300">
        <w:rPr>
          <w:rFonts w:cstheme="minorHAnsi"/>
          <w:sz w:val="24"/>
          <w:szCs w:val="24"/>
        </w:rPr>
        <w:t xml:space="preserve"> A) based on individual preference.</w:t>
      </w:r>
      <w:r w:rsidR="00926945" w:rsidRPr="00E04300">
        <w:rPr>
          <w:rFonts w:cstheme="minorHAnsi"/>
          <w:sz w:val="24"/>
          <w:szCs w:val="24"/>
        </w:rPr>
        <w:t xml:space="preserve"> </w:t>
      </w:r>
      <w:r w:rsidR="00941BC7">
        <w:rPr>
          <w:rFonts w:cstheme="minorHAnsi"/>
          <w:sz w:val="24"/>
          <w:szCs w:val="24"/>
        </w:rPr>
        <w:t>Participant</w:t>
      </w:r>
      <w:r w:rsidR="00926945" w:rsidRPr="00E04300">
        <w:rPr>
          <w:rFonts w:cstheme="minorHAnsi"/>
          <w:sz w:val="24"/>
          <w:szCs w:val="24"/>
        </w:rPr>
        <w:t xml:space="preserve"> names should be limited to 25 characters for display online.</w:t>
      </w:r>
      <w:r w:rsidRPr="00E04300">
        <w:rPr>
          <w:rFonts w:cstheme="minorHAnsi"/>
          <w:sz w:val="24"/>
          <w:szCs w:val="24"/>
        </w:rPr>
        <w:t xml:space="preserve"> </w:t>
      </w:r>
      <w:r w:rsidR="00C4087F" w:rsidRPr="00E04300">
        <w:rPr>
          <w:rFonts w:cstheme="minorHAnsi"/>
          <w:sz w:val="24"/>
          <w:szCs w:val="24"/>
        </w:rPr>
        <w:t xml:space="preserve">The </w:t>
      </w:r>
      <w:r w:rsidR="00941BC7">
        <w:rPr>
          <w:rFonts w:cstheme="minorHAnsi"/>
          <w:sz w:val="24"/>
          <w:szCs w:val="24"/>
        </w:rPr>
        <w:t>participant</w:t>
      </w:r>
      <w:r w:rsidR="00C4087F" w:rsidRPr="00E04300">
        <w:rPr>
          <w:rFonts w:cstheme="minorHAnsi"/>
          <w:sz w:val="24"/>
          <w:szCs w:val="24"/>
        </w:rPr>
        <w:t xml:space="preserve"> name registered with the EPI website will be displayed alongside a </w:t>
      </w:r>
      <w:r w:rsidR="00941BC7">
        <w:rPr>
          <w:rFonts w:cstheme="minorHAnsi"/>
          <w:sz w:val="24"/>
          <w:szCs w:val="24"/>
        </w:rPr>
        <w:t>participant</w:t>
      </w:r>
      <w:r w:rsidR="00C4087F" w:rsidRPr="00E04300">
        <w:rPr>
          <w:rFonts w:cstheme="minorHAnsi"/>
          <w:sz w:val="24"/>
          <w:szCs w:val="24"/>
        </w:rPr>
        <w:t xml:space="preserve">’s forecasts – </w:t>
      </w:r>
      <w:r w:rsidR="00C86A79">
        <w:rPr>
          <w:rFonts w:cstheme="minorHAnsi"/>
          <w:sz w:val="24"/>
          <w:szCs w:val="24"/>
        </w:rPr>
        <w:t>those who wish</w:t>
      </w:r>
      <w:r w:rsidR="00C4087F" w:rsidRPr="00E04300">
        <w:rPr>
          <w:rFonts w:cstheme="minorHAnsi"/>
          <w:sz w:val="24"/>
          <w:szCs w:val="24"/>
        </w:rPr>
        <w:t xml:space="preserve"> to remain anonymous should contact CDC to obtain an anonymous name to use</w:t>
      </w:r>
      <w:r w:rsidR="00CC360B" w:rsidRPr="00E04300">
        <w:rPr>
          <w:rFonts w:cstheme="minorHAnsi"/>
          <w:sz w:val="24"/>
          <w:szCs w:val="24"/>
        </w:rPr>
        <w:t xml:space="preserve">. </w:t>
      </w:r>
      <w:r w:rsidRPr="00E04300">
        <w:rPr>
          <w:rFonts w:cstheme="minorHAnsi"/>
          <w:sz w:val="24"/>
          <w:szCs w:val="24"/>
        </w:rPr>
        <w:t>No participa</w:t>
      </w:r>
      <w:r w:rsidR="00941BC7">
        <w:rPr>
          <w:rFonts w:cstheme="minorHAnsi"/>
          <w:sz w:val="24"/>
          <w:szCs w:val="24"/>
        </w:rPr>
        <w:t>nt</w:t>
      </w:r>
      <w:r w:rsidRPr="00E04300">
        <w:rPr>
          <w:rFonts w:cstheme="minorHAnsi"/>
          <w:sz w:val="24"/>
          <w:szCs w:val="24"/>
        </w:rPr>
        <w:t xml:space="preserve"> </w:t>
      </w:r>
      <w:r w:rsidR="00D02197" w:rsidRPr="00E04300">
        <w:rPr>
          <w:rFonts w:cstheme="minorHAnsi"/>
          <w:sz w:val="24"/>
          <w:szCs w:val="24"/>
        </w:rPr>
        <w:t xml:space="preserve">may </w:t>
      </w:r>
      <w:r w:rsidRPr="00E04300">
        <w:rPr>
          <w:rFonts w:cstheme="minorHAnsi"/>
          <w:sz w:val="24"/>
          <w:szCs w:val="24"/>
        </w:rPr>
        <w:t xml:space="preserve">publish the results of another </w:t>
      </w:r>
      <w:r w:rsidR="00941BC7">
        <w:rPr>
          <w:rFonts w:cstheme="minorHAnsi"/>
          <w:sz w:val="24"/>
          <w:szCs w:val="24"/>
        </w:rPr>
        <w:t>participant</w:t>
      </w:r>
      <w:r w:rsidRPr="00E04300">
        <w:rPr>
          <w:rFonts w:cstheme="minorHAnsi"/>
          <w:sz w:val="24"/>
          <w:szCs w:val="24"/>
        </w:rPr>
        <w:t>’s model in any form without consent.</w:t>
      </w:r>
      <w:r w:rsidR="0020247A" w:rsidRPr="00E04300">
        <w:rPr>
          <w:rFonts w:cstheme="minorHAnsi"/>
          <w:sz w:val="24"/>
          <w:szCs w:val="24"/>
        </w:rPr>
        <w:t xml:space="preserve"> </w:t>
      </w:r>
      <w:r w:rsidR="000F100B" w:rsidRPr="00E04300">
        <w:rPr>
          <w:rFonts w:cstheme="minorHAnsi"/>
          <w:sz w:val="24"/>
          <w:szCs w:val="24"/>
        </w:rPr>
        <w:t>The</w:t>
      </w:r>
      <w:r w:rsidR="0020247A" w:rsidRPr="00E04300">
        <w:rPr>
          <w:rFonts w:cstheme="minorHAnsi"/>
          <w:sz w:val="24"/>
          <w:szCs w:val="24"/>
        </w:rPr>
        <w:t xml:space="preserve"> </w:t>
      </w:r>
      <w:r w:rsidR="00E723C4">
        <w:rPr>
          <w:rFonts w:cstheme="minorHAnsi"/>
          <w:sz w:val="24"/>
          <w:szCs w:val="24"/>
        </w:rPr>
        <w:t xml:space="preserve">scientific </w:t>
      </w:r>
      <w:r w:rsidR="0020247A" w:rsidRPr="00E04300">
        <w:rPr>
          <w:rFonts w:cstheme="minorHAnsi"/>
          <w:sz w:val="24"/>
          <w:szCs w:val="24"/>
        </w:rPr>
        <w:t xml:space="preserve">manuscript describing the </w:t>
      </w:r>
      <w:r w:rsidR="00E723C4">
        <w:rPr>
          <w:rFonts w:cstheme="minorHAnsi"/>
          <w:sz w:val="24"/>
          <w:szCs w:val="24"/>
        </w:rPr>
        <w:t xml:space="preserve">forecasting results </w:t>
      </w:r>
      <w:r w:rsidR="0020247A" w:rsidRPr="00E04300">
        <w:rPr>
          <w:rFonts w:cstheme="minorHAnsi"/>
          <w:sz w:val="24"/>
          <w:szCs w:val="24"/>
        </w:rPr>
        <w:t xml:space="preserve">across </w:t>
      </w:r>
      <w:r w:rsidR="00C86A79">
        <w:rPr>
          <w:rFonts w:cstheme="minorHAnsi"/>
          <w:sz w:val="24"/>
          <w:szCs w:val="24"/>
        </w:rPr>
        <w:t>participant</w:t>
      </w:r>
      <w:r w:rsidR="0020247A" w:rsidRPr="00E04300">
        <w:rPr>
          <w:rFonts w:cstheme="minorHAnsi"/>
          <w:sz w:val="24"/>
          <w:szCs w:val="24"/>
        </w:rPr>
        <w:t xml:space="preserve">s will be coordinated by a representative from </w:t>
      </w:r>
      <w:r w:rsidR="001F5512">
        <w:rPr>
          <w:rFonts w:cstheme="minorHAnsi"/>
          <w:sz w:val="24"/>
          <w:szCs w:val="24"/>
        </w:rPr>
        <w:t>AFHSB</w:t>
      </w:r>
      <w:r w:rsidR="00E723C4">
        <w:rPr>
          <w:rFonts w:cstheme="minorHAnsi"/>
          <w:sz w:val="24"/>
          <w:szCs w:val="24"/>
        </w:rPr>
        <w:t>-IB</w:t>
      </w:r>
      <w:r w:rsidR="0020247A" w:rsidRPr="00E04300">
        <w:rPr>
          <w:rFonts w:cstheme="minorHAnsi"/>
          <w:sz w:val="24"/>
          <w:szCs w:val="24"/>
        </w:rPr>
        <w:t>.</w:t>
      </w:r>
      <w:r w:rsidR="006548A1" w:rsidRPr="00E04300">
        <w:rPr>
          <w:rFonts w:cstheme="minorHAnsi"/>
          <w:sz w:val="24"/>
          <w:szCs w:val="24"/>
        </w:rPr>
        <w:t xml:space="preserve"> If discussing the forecasting challenge on social media, </w:t>
      </w:r>
      <w:r w:rsidR="00C86A79">
        <w:rPr>
          <w:rFonts w:cstheme="minorHAnsi"/>
          <w:sz w:val="24"/>
          <w:szCs w:val="24"/>
        </w:rPr>
        <w:t>participant</w:t>
      </w:r>
      <w:r w:rsidR="006548A1" w:rsidRPr="00E04300">
        <w:rPr>
          <w:rFonts w:cstheme="minorHAnsi"/>
          <w:sz w:val="24"/>
          <w:szCs w:val="24"/>
        </w:rPr>
        <w:t>s are encouraged to use the hashtag #</w:t>
      </w:r>
      <w:r w:rsidR="00C652B4" w:rsidRPr="005A072F">
        <w:rPr>
          <w:rFonts w:cstheme="minorHAnsi"/>
          <w:sz w:val="24"/>
          <w:szCs w:val="24"/>
        </w:rPr>
        <w:t>CDC</w:t>
      </w:r>
      <w:r w:rsidR="006548A1" w:rsidRPr="005A072F">
        <w:rPr>
          <w:rFonts w:cstheme="minorHAnsi"/>
          <w:sz w:val="24"/>
          <w:szCs w:val="24"/>
        </w:rPr>
        <w:t>flusight</w:t>
      </w:r>
      <w:r w:rsidR="006548A1" w:rsidRPr="00E04300">
        <w:rPr>
          <w:rFonts w:cstheme="minorHAnsi"/>
          <w:sz w:val="24"/>
          <w:szCs w:val="24"/>
        </w:rPr>
        <w:t xml:space="preserve"> to promote visibility of the challenge.</w:t>
      </w:r>
    </w:p>
    <w:p w14:paraId="196BEFC8" w14:textId="77777777" w:rsidR="00510D2D" w:rsidRPr="00E04300" w:rsidRDefault="00371154" w:rsidP="00047F93">
      <w:pPr>
        <w:pStyle w:val="Heading2"/>
        <w:jc w:val="both"/>
        <w:rPr>
          <w:rFonts w:asciiTheme="minorHAnsi" w:hAnsiTheme="minorHAnsi" w:cstheme="minorHAnsi"/>
          <w:szCs w:val="24"/>
        </w:rPr>
      </w:pPr>
      <w:bookmarkStart w:id="17" w:name="_Toc20744170"/>
      <w:r w:rsidRPr="00E04300">
        <w:rPr>
          <w:rFonts w:asciiTheme="minorHAnsi" w:hAnsiTheme="minorHAnsi" w:cstheme="minorHAnsi"/>
          <w:szCs w:val="24"/>
        </w:rPr>
        <w:t>Ensemble Model and Null Models</w:t>
      </w:r>
      <w:bookmarkEnd w:id="17"/>
    </w:p>
    <w:p w14:paraId="5CDA90BD" w14:textId="1B5796FB" w:rsidR="00344A67" w:rsidRPr="00E04300" w:rsidRDefault="00CA6609" w:rsidP="00047F93">
      <w:pPr>
        <w:spacing w:line="480" w:lineRule="auto"/>
        <w:ind w:firstLine="720"/>
        <w:jc w:val="both"/>
        <w:rPr>
          <w:rFonts w:cstheme="minorHAnsi"/>
          <w:sz w:val="24"/>
          <w:szCs w:val="24"/>
        </w:rPr>
      </w:pPr>
      <w:r w:rsidRPr="00B42C4E">
        <w:rPr>
          <w:rFonts w:cstheme="minorHAnsi"/>
          <w:sz w:val="24"/>
          <w:szCs w:val="24"/>
        </w:rPr>
        <w:t>All participants are welcome to contribute their forecasts to the ensemble</w:t>
      </w:r>
      <w:r>
        <w:rPr>
          <w:rFonts w:cstheme="minorHAnsi"/>
          <w:sz w:val="24"/>
          <w:szCs w:val="24"/>
        </w:rPr>
        <w:t xml:space="preserve"> model</w:t>
      </w:r>
      <w:r w:rsidRPr="00B42C4E">
        <w:rPr>
          <w:rFonts w:cstheme="minorHAnsi"/>
          <w:sz w:val="24"/>
          <w:szCs w:val="24"/>
        </w:rPr>
        <w:t xml:space="preserve"> and those interested should contact AFHSB</w:t>
      </w:r>
      <w:r w:rsidR="00BF2E87">
        <w:rPr>
          <w:rFonts w:cstheme="minorHAnsi"/>
          <w:sz w:val="24"/>
          <w:szCs w:val="24"/>
        </w:rPr>
        <w:t>-IB</w:t>
      </w:r>
      <w:r w:rsidRPr="00B42C4E">
        <w:rPr>
          <w:rFonts w:cstheme="minorHAnsi"/>
          <w:sz w:val="24"/>
          <w:szCs w:val="24"/>
        </w:rPr>
        <w:t xml:space="preserve"> at </w:t>
      </w:r>
      <w:hyperlink r:id="rId24" w:history="1">
        <w:r w:rsidRPr="00B42C4E">
          <w:rPr>
            <w:rStyle w:val="Hyperlink"/>
            <w:rFonts w:cstheme="minorHAnsi"/>
            <w:sz w:val="24"/>
            <w:szCs w:val="24"/>
          </w:rPr>
          <w:t>dha.ncr.health-surv.mbx.dodflucontest@mail.mil</w:t>
        </w:r>
      </w:hyperlink>
      <w:r w:rsidRPr="00B42C4E">
        <w:rPr>
          <w:rFonts w:cstheme="minorHAnsi"/>
          <w:sz w:val="24"/>
          <w:szCs w:val="24"/>
        </w:rPr>
        <w:t>.</w:t>
      </w:r>
      <w:r>
        <w:rPr>
          <w:rFonts w:cstheme="minorHAnsi"/>
          <w:sz w:val="24"/>
          <w:szCs w:val="24"/>
        </w:rPr>
        <w:t xml:space="preserve"> </w:t>
      </w:r>
      <w:r w:rsidR="00A71A0A" w:rsidRPr="00B42C4E">
        <w:rPr>
          <w:rFonts w:cstheme="minorHAnsi"/>
          <w:sz w:val="24"/>
          <w:szCs w:val="24"/>
        </w:rPr>
        <w:t>P</w:t>
      </w:r>
      <w:r w:rsidR="00371154" w:rsidRPr="00B42C4E">
        <w:rPr>
          <w:rFonts w:cstheme="minorHAnsi"/>
          <w:sz w:val="24"/>
          <w:szCs w:val="24"/>
        </w:rPr>
        <w:t xml:space="preserve">articipant forecasts will be combined </w:t>
      </w:r>
      <w:r w:rsidR="00FC0AA5" w:rsidRPr="00B42C4E">
        <w:rPr>
          <w:rFonts w:cstheme="minorHAnsi"/>
          <w:sz w:val="24"/>
          <w:szCs w:val="24"/>
        </w:rPr>
        <w:t xml:space="preserve">by </w:t>
      </w:r>
      <w:r w:rsidR="006712A7">
        <w:rPr>
          <w:rFonts w:cstheme="minorHAnsi"/>
          <w:sz w:val="24"/>
          <w:szCs w:val="24"/>
        </w:rPr>
        <w:t xml:space="preserve">the </w:t>
      </w:r>
      <w:r w:rsidR="005B7CA9" w:rsidRPr="005B7CA9">
        <w:rPr>
          <w:rFonts w:cstheme="minorHAnsi"/>
          <w:sz w:val="24"/>
          <w:szCs w:val="24"/>
        </w:rPr>
        <w:t xml:space="preserve">Defense Threat Reduction Agency </w:t>
      </w:r>
      <w:r w:rsidR="005B7CA9">
        <w:rPr>
          <w:rFonts w:cstheme="minorHAnsi"/>
          <w:sz w:val="24"/>
          <w:szCs w:val="24"/>
        </w:rPr>
        <w:t>(</w:t>
      </w:r>
      <w:r w:rsidR="00FC0AA5" w:rsidRPr="00B42C4E">
        <w:rPr>
          <w:rFonts w:cstheme="minorHAnsi"/>
          <w:sz w:val="24"/>
          <w:szCs w:val="24"/>
        </w:rPr>
        <w:t>DTRA</w:t>
      </w:r>
      <w:r w:rsidR="005B7CA9">
        <w:rPr>
          <w:rFonts w:cstheme="minorHAnsi"/>
          <w:sz w:val="24"/>
          <w:szCs w:val="24"/>
        </w:rPr>
        <w:t>)</w:t>
      </w:r>
      <w:r w:rsidR="00FC0AA5" w:rsidRPr="00B42C4E">
        <w:rPr>
          <w:rFonts w:cstheme="minorHAnsi"/>
          <w:sz w:val="24"/>
          <w:szCs w:val="24"/>
        </w:rPr>
        <w:t xml:space="preserve"> </w:t>
      </w:r>
      <w:r w:rsidR="00371154" w:rsidRPr="00B42C4E">
        <w:rPr>
          <w:rFonts w:cstheme="minorHAnsi"/>
          <w:sz w:val="24"/>
          <w:szCs w:val="24"/>
        </w:rPr>
        <w:t xml:space="preserve">into </w:t>
      </w:r>
      <w:r w:rsidR="00302BAE" w:rsidRPr="00B42C4E">
        <w:rPr>
          <w:rFonts w:cstheme="minorHAnsi"/>
          <w:sz w:val="24"/>
          <w:szCs w:val="24"/>
        </w:rPr>
        <w:t>one or more</w:t>
      </w:r>
      <w:r w:rsidR="00371154" w:rsidRPr="00B42C4E">
        <w:rPr>
          <w:rFonts w:cstheme="minorHAnsi"/>
          <w:sz w:val="24"/>
          <w:szCs w:val="24"/>
        </w:rPr>
        <w:t xml:space="preserve"> ensemble forecast</w:t>
      </w:r>
      <w:r w:rsidR="006B5F8D" w:rsidRPr="00B42C4E">
        <w:rPr>
          <w:rFonts w:cstheme="minorHAnsi"/>
          <w:sz w:val="24"/>
          <w:szCs w:val="24"/>
        </w:rPr>
        <w:t>s</w:t>
      </w:r>
      <w:r w:rsidR="00371154" w:rsidRPr="00B42C4E">
        <w:rPr>
          <w:rFonts w:cstheme="minorHAnsi"/>
          <w:sz w:val="24"/>
          <w:szCs w:val="24"/>
        </w:rPr>
        <w:t xml:space="preserve"> to be published along with </w:t>
      </w:r>
      <w:r>
        <w:rPr>
          <w:rFonts w:cstheme="minorHAnsi"/>
          <w:sz w:val="24"/>
          <w:szCs w:val="24"/>
        </w:rPr>
        <w:t>individual</w:t>
      </w:r>
      <w:r w:rsidRPr="00B42C4E">
        <w:rPr>
          <w:rFonts w:cstheme="minorHAnsi"/>
          <w:sz w:val="24"/>
          <w:szCs w:val="24"/>
        </w:rPr>
        <w:t xml:space="preserve"> </w:t>
      </w:r>
      <w:r w:rsidR="00371154" w:rsidRPr="00B42C4E">
        <w:rPr>
          <w:rFonts w:cstheme="minorHAnsi"/>
          <w:sz w:val="24"/>
          <w:szCs w:val="24"/>
        </w:rPr>
        <w:t xml:space="preserve">participant forecasts. In addition, </w:t>
      </w:r>
      <w:r w:rsidR="00860A01">
        <w:rPr>
          <w:rFonts w:cstheme="minorHAnsi"/>
          <w:sz w:val="24"/>
          <w:szCs w:val="24"/>
        </w:rPr>
        <w:t xml:space="preserve">the participant </w:t>
      </w:r>
      <w:r w:rsidR="00371154" w:rsidRPr="00B42C4E">
        <w:rPr>
          <w:rFonts w:cstheme="minorHAnsi"/>
          <w:sz w:val="24"/>
          <w:szCs w:val="24"/>
        </w:rPr>
        <w:t xml:space="preserve">forecasts will be displayed alongside the </w:t>
      </w:r>
      <w:r w:rsidR="00860A01" w:rsidRPr="00860A01">
        <w:rPr>
          <w:rFonts w:cstheme="minorHAnsi"/>
          <w:sz w:val="24"/>
          <w:szCs w:val="24"/>
        </w:rPr>
        <w:t>historic forecast (or null model)</w:t>
      </w:r>
      <w:r w:rsidR="00860A01">
        <w:rPr>
          <w:rStyle w:val="FootnoteReference"/>
          <w:rFonts w:cstheme="minorHAnsi"/>
          <w:sz w:val="24"/>
          <w:szCs w:val="24"/>
        </w:rPr>
        <w:footnoteReference w:id="3"/>
      </w:r>
      <w:r w:rsidR="00A71A0A" w:rsidRPr="00B42C4E">
        <w:rPr>
          <w:rFonts w:cstheme="minorHAnsi"/>
          <w:sz w:val="24"/>
          <w:szCs w:val="24"/>
        </w:rPr>
        <w:t xml:space="preserve"> for comparison, </w:t>
      </w:r>
      <w:r w:rsidR="00A71A0A" w:rsidRPr="006E5F4D">
        <w:rPr>
          <w:rFonts w:cstheme="minorHAnsi"/>
          <w:sz w:val="24"/>
          <w:szCs w:val="24"/>
        </w:rPr>
        <w:t xml:space="preserve">which is </w:t>
      </w:r>
      <w:r w:rsidR="0067353C" w:rsidRPr="006E5F4D">
        <w:rPr>
          <w:rFonts w:cstheme="minorHAnsi"/>
          <w:sz w:val="24"/>
          <w:szCs w:val="24"/>
        </w:rPr>
        <w:t xml:space="preserve">based solely on </w:t>
      </w:r>
      <w:r w:rsidR="009732CB" w:rsidRPr="006E5F4D">
        <w:rPr>
          <w:rFonts w:cstheme="minorHAnsi"/>
          <w:sz w:val="24"/>
          <w:szCs w:val="24"/>
        </w:rPr>
        <w:t xml:space="preserve">the </w:t>
      </w:r>
      <w:r>
        <w:rPr>
          <w:rFonts w:cstheme="minorHAnsi"/>
          <w:sz w:val="24"/>
          <w:szCs w:val="24"/>
        </w:rPr>
        <w:t xml:space="preserve">historical </w:t>
      </w:r>
      <w:r w:rsidR="009732CB" w:rsidRPr="006E5F4D">
        <w:rPr>
          <w:rFonts w:cstheme="minorHAnsi"/>
          <w:sz w:val="24"/>
          <w:szCs w:val="24"/>
        </w:rPr>
        <w:t xml:space="preserve">distribution of </w:t>
      </w:r>
      <w:r w:rsidR="00AC5738" w:rsidRPr="006E5F4D">
        <w:rPr>
          <w:rFonts w:cstheme="minorHAnsi"/>
          <w:sz w:val="24"/>
          <w:szCs w:val="24"/>
        </w:rPr>
        <w:t xml:space="preserve">the </w:t>
      </w:r>
      <w:r w:rsidR="00AC5738" w:rsidRPr="00B42C4E">
        <w:rPr>
          <w:rFonts w:cstheme="minorHAnsi"/>
          <w:sz w:val="24"/>
          <w:szCs w:val="24"/>
        </w:rPr>
        <w:t>value of interest (i.e</w:t>
      </w:r>
      <w:r w:rsidR="00CC75DD" w:rsidRPr="00B42C4E">
        <w:rPr>
          <w:rFonts w:cstheme="minorHAnsi"/>
          <w:sz w:val="24"/>
          <w:szCs w:val="24"/>
        </w:rPr>
        <w:t>.</w:t>
      </w:r>
      <w:r w:rsidR="00D02197" w:rsidRPr="00B42C4E">
        <w:rPr>
          <w:rFonts w:cstheme="minorHAnsi"/>
          <w:sz w:val="24"/>
          <w:szCs w:val="24"/>
        </w:rPr>
        <w:t>,</w:t>
      </w:r>
      <w:r w:rsidR="00AC5738" w:rsidRPr="00B42C4E">
        <w:rPr>
          <w:rFonts w:cstheme="minorHAnsi"/>
          <w:sz w:val="24"/>
          <w:szCs w:val="24"/>
        </w:rPr>
        <w:t xml:space="preserve"> peak week, peak percentage, or ILI percentage in a given MMWR week), </w:t>
      </w:r>
      <w:r w:rsidR="0067353C" w:rsidRPr="00B42C4E">
        <w:rPr>
          <w:rFonts w:cstheme="minorHAnsi"/>
          <w:sz w:val="24"/>
          <w:szCs w:val="24"/>
        </w:rPr>
        <w:t xml:space="preserve">excluding the 2009/2010 </w:t>
      </w:r>
      <w:r w:rsidR="00287BE6" w:rsidRPr="00B42C4E">
        <w:rPr>
          <w:rFonts w:cstheme="minorHAnsi"/>
          <w:sz w:val="24"/>
          <w:szCs w:val="24"/>
        </w:rPr>
        <w:t xml:space="preserve">H1N1 </w:t>
      </w:r>
      <w:r w:rsidR="0067353C" w:rsidRPr="00B42C4E">
        <w:rPr>
          <w:rFonts w:cstheme="minorHAnsi"/>
          <w:sz w:val="24"/>
          <w:szCs w:val="24"/>
        </w:rPr>
        <w:t xml:space="preserve">pandemic </w:t>
      </w:r>
      <w:r w:rsidR="009732CB" w:rsidRPr="00B42C4E">
        <w:rPr>
          <w:rFonts w:cstheme="minorHAnsi"/>
          <w:sz w:val="24"/>
          <w:szCs w:val="24"/>
        </w:rPr>
        <w:t>season</w:t>
      </w:r>
      <w:r w:rsidR="0067353C" w:rsidRPr="00B42C4E">
        <w:rPr>
          <w:rFonts w:cstheme="minorHAnsi"/>
          <w:sz w:val="24"/>
          <w:szCs w:val="24"/>
        </w:rPr>
        <w:t>.</w:t>
      </w:r>
    </w:p>
    <w:p w14:paraId="47EF8EA2" w14:textId="77777777" w:rsidR="002104F5" w:rsidRDefault="002104F5" w:rsidP="00047F93">
      <w:pPr>
        <w:pStyle w:val="Heading2"/>
        <w:jc w:val="both"/>
        <w:rPr>
          <w:rFonts w:asciiTheme="minorHAnsi" w:hAnsiTheme="minorHAnsi" w:cstheme="minorHAnsi"/>
          <w:szCs w:val="24"/>
        </w:rPr>
      </w:pPr>
    </w:p>
    <w:p w14:paraId="4C3FACE0" w14:textId="77777777" w:rsidR="000345BD" w:rsidRDefault="000345BD" w:rsidP="00047F93">
      <w:pPr>
        <w:pStyle w:val="Heading2"/>
        <w:jc w:val="both"/>
        <w:rPr>
          <w:rFonts w:asciiTheme="minorHAnsi" w:hAnsiTheme="minorHAnsi" w:cstheme="minorHAnsi"/>
          <w:szCs w:val="24"/>
        </w:rPr>
        <w:sectPr w:rsidR="000345BD" w:rsidSect="00325B31">
          <w:footerReference w:type="default" r:id="rId25"/>
          <w:pgSz w:w="12240" w:h="15840" w:code="1"/>
          <w:pgMar w:top="1440" w:right="1440" w:bottom="1440" w:left="1440" w:header="720" w:footer="720" w:gutter="0"/>
          <w:pgNumType w:start="3"/>
          <w:cols w:space="720"/>
          <w:docGrid w:linePitch="360"/>
        </w:sectPr>
      </w:pPr>
    </w:p>
    <w:p w14:paraId="41D7E6EA" w14:textId="77777777" w:rsidR="00344A67" w:rsidRPr="00E04300" w:rsidRDefault="00344A67" w:rsidP="00047F93">
      <w:pPr>
        <w:pStyle w:val="Heading2"/>
        <w:jc w:val="both"/>
        <w:rPr>
          <w:rFonts w:asciiTheme="minorHAnsi" w:hAnsiTheme="minorHAnsi" w:cstheme="minorHAnsi"/>
          <w:szCs w:val="24"/>
        </w:rPr>
      </w:pPr>
      <w:bookmarkStart w:id="18" w:name="_Toc20744171"/>
      <w:r w:rsidRPr="00E04300">
        <w:rPr>
          <w:rFonts w:asciiTheme="minorHAnsi" w:hAnsiTheme="minorHAnsi" w:cstheme="minorHAnsi"/>
          <w:szCs w:val="24"/>
        </w:rPr>
        <w:t>Contact Information</w:t>
      </w:r>
      <w:bookmarkEnd w:id="18"/>
      <w:r w:rsidRPr="00E04300">
        <w:rPr>
          <w:rFonts w:asciiTheme="minorHAnsi" w:hAnsiTheme="minorHAnsi" w:cstheme="minorHAnsi"/>
          <w:szCs w:val="24"/>
        </w:rPr>
        <w:t xml:space="preserve"> </w:t>
      </w:r>
    </w:p>
    <w:p w14:paraId="12C27B2C" w14:textId="0A4CBF9E" w:rsidR="00FE3CB2" w:rsidRDefault="00344A67" w:rsidP="00FE3CB2">
      <w:pPr>
        <w:spacing w:line="480" w:lineRule="auto"/>
        <w:rPr>
          <w:rFonts w:cstheme="minorHAnsi"/>
          <w:sz w:val="24"/>
          <w:szCs w:val="24"/>
        </w:rPr>
      </w:pPr>
      <w:r w:rsidRPr="00E04300">
        <w:rPr>
          <w:rFonts w:cstheme="minorHAnsi"/>
          <w:sz w:val="24"/>
          <w:szCs w:val="24"/>
        </w:rPr>
        <w:t>If you have</w:t>
      </w:r>
      <w:r w:rsidR="00856BAD">
        <w:rPr>
          <w:rFonts w:cstheme="minorHAnsi"/>
          <w:sz w:val="24"/>
          <w:szCs w:val="24"/>
        </w:rPr>
        <w:t xml:space="preserve"> any</w:t>
      </w:r>
      <w:r w:rsidR="00F0677A">
        <w:rPr>
          <w:rFonts w:cstheme="minorHAnsi"/>
          <w:sz w:val="24"/>
          <w:szCs w:val="24"/>
        </w:rPr>
        <w:t xml:space="preserve"> </w:t>
      </w:r>
      <w:r w:rsidR="0031460B">
        <w:rPr>
          <w:rFonts w:cstheme="minorHAnsi"/>
          <w:sz w:val="24"/>
          <w:szCs w:val="24"/>
        </w:rPr>
        <w:t xml:space="preserve">specific </w:t>
      </w:r>
      <w:r w:rsidRPr="00E04300">
        <w:rPr>
          <w:rFonts w:cstheme="minorHAnsi"/>
          <w:sz w:val="24"/>
          <w:szCs w:val="24"/>
        </w:rPr>
        <w:t>question</w:t>
      </w:r>
      <w:r w:rsidR="0031460B">
        <w:rPr>
          <w:rFonts w:cstheme="minorHAnsi"/>
          <w:sz w:val="24"/>
          <w:szCs w:val="24"/>
        </w:rPr>
        <w:t>s</w:t>
      </w:r>
      <w:r w:rsidRPr="00E04300">
        <w:rPr>
          <w:rFonts w:cstheme="minorHAnsi"/>
          <w:sz w:val="24"/>
          <w:szCs w:val="24"/>
        </w:rPr>
        <w:t xml:space="preserve"> about </w:t>
      </w:r>
      <w:r w:rsidR="0031460B">
        <w:rPr>
          <w:rFonts w:cstheme="minorHAnsi"/>
          <w:sz w:val="24"/>
          <w:szCs w:val="24"/>
        </w:rPr>
        <w:t>this guidance</w:t>
      </w:r>
      <w:r w:rsidR="004F0DDA">
        <w:rPr>
          <w:rFonts w:cstheme="minorHAnsi"/>
          <w:sz w:val="24"/>
          <w:szCs w:val="24"/>
        </w:rPr>
        <w:t xml:space="preserve"> </w:t>
      </w:r>
      <w:r w:rsidR="0031460B">
        <w:rPr>
          <w:rFonts w:cstheme="minorHAnsi"/>
          <w:sz w:val="24"/>
          <w:szCs w:val="24"/>
        </w:rPr>
        <w:t xml:space="preserve">document </w:t>
      </w:r>
      <w:r w:rsidR="00371608">
        <w:rPr>
          <w:rFonts w:cstheme="minorHAnsi"/>
          <w:sz w:val="24"/>
          <w:szCs w:val="24"/>
        </w:rPr>
        <w:t xml:space="preserve">or </w:t>
      </w:r>
      <w:r w:rsidR="0031460B">
        <w:rPr>
          <w:rFonts w:cstheme="minorHAnsi"/>
          <w:sz w:val="24"/>
          <w:szCs w:val="24"/>
        </w:rPr>
        <w:t xml:space="preserve">questions about the </w:t>
      </w:r>
      <w:r w:rsidR="00E15864">
        <w:rPr>
          <w:rFonts w:cstheme="minorHAnsi"/>
          <w:sz w:val="24"/>
          <w:szCs w:val="24"/>
        </w:rPr>
        <w:t>DoD I</w:t>
      </w:r>
      <w:r w:rsidR="0031460B">
        <w:rPr>
          <w:rFonts w:cstheme="minorHAnsi"/>
          <w:sz w:val="24"/>
          <w:szCs w:val="24"/>
        </w:rPr>
        <w:t>nfluenza</w:t>
      </w:r>
      <w:r w:rsidR="00E15864">
        <w:rPr>
          <w:rFonts w:cstheme="minorHAnsi"/>
          <w:sz w:val="24"/>
          <w:szCs w:val="24"/>
        </w:rPr>
        <w:t xml:space="preserve"> Forecasting</w:t>
      </w:r>
      <w:r w:rsidR="0031460B">
        <w:rPr>
          <w:rFonts w:cstheme="minorHAnsi"/>
          <w:sz w:val="24"/>
          <w:szCs w:val="24"/>
        </w:rPr>
        <w:t xml:space="preserve"> </w:t>
      </w:r>
      <w:r w:rsidR="00E15864">
        <w:rPr>
          <w:rFonts w:cstheme="minorHAnsi"/>
          <w:sz w:val="24"/>
          <w:szCs w:val="24"/>
        </w:rPr>
        <w:t>C</w:t>
      </w:r>
      <w:r w:rsidR="0031460B">
        <w:rPr>
          <w:rFonts w:cstheme="minorHAnsi"/>
          <w:sz w:val="24"/>
          <w:szCs w:val="24"/>
        </w:rPr>
        <w:t xml:space="preserve">hallenge </w:t>
      </w:r>
      <w:r w:rsidR="00371608">
        <w:rPr>
          <w:rFonts w:cstheme="minorHAnsi"/>
          <w:sz w:val="24"/>
          <w:szCs w:val="24"/>
        </w:rPr>
        <w:t xml:space="preserve">please </w:t>
      </w:r>
      <w:r w:rsidR="006B2F65" w:rsidRPr="00E04300">
        <w:rPr>
          <w:rFonts w:cstheme="minorHAnsi"/>
          <w:sz w:val="24"/>
          <w:szCs w:val="24"/>
        </w:rPr>
        <w:t>contact</w:t>
      </w:r>
      <w:r w:rsidR="00527F48" w:rsidRPr="00E04300">
        <w:rPr>
          <w:rFonts w:cstheme="minorHAnsi"/>
          <w:sz w:val="24"/>
          <w:szCs w:val="24"/>
        </w:rPr>
        <w:t xml:space="preserve"> the persons listed below on the following group email</w:t>
      </w:r>
      <w:r w:rsidR="00FE3CB2">
        <w:rPr>
          <w:rFonts w:cstheme="minorHAnsi"/>
          <w:sz w:val="24"/>
          <w:szCs w:val="24"/>
        </w:rPr>
        <w:t>:</w:t>
      </w:r>
    </w:p>
    <w:p w14:paraId="49FC0A7F" w14:textId="77777777" w:rsidR="00527F48" w:rsidRPr="00E04300" w:rsidRDefault="006223BB" w:rsidP="00FE3CB2">
      <w:pPr>
        <w:spacing w:line="480" w:lineRule="auto"/>
        <w:rPr>
          <w:rFonts w:cstheme="minorHAnsi"/>
          <w:sz w:val="24"/>
          <w:szCs w:val="24"/>
        </w:rPr>
      </w:pPr>
      <w:hyperlink r:id="rId26" w:history="1">
        <w:r w:rsidR="00527F48" w:rsidRPr="00E04300">
          <w:rPr>
            <w:rStyle w:val="Hyperlink"/>
            <w:rFonts w:cstheme="minorHAnsi"/>
            <w:sz w:val="24"/>
            <w:szCs w:val="24"/>
          </w:rPr>
          <w:t>dha.ncr.health-surv.mbx.dodflucontest@mail.mil</w:t>
        </w:r>
      </w:hyperlink>
    </w:p>
    <w:p w14:paraId="652B76DD" w14:textId="4EADDB79" w:rsidR="006B2F65" w:rsidRPr="00E04300" w:rsidRDefault="00527F48" w:rsidP="00C20B10">
      <w:pPr>
        <w:spacing w:line="480" w:lineRule="auto"/>
        <w:rPr>
          <w:rFonts w:cstheme="minorHAnsi"/>
          <w:sz w:val="24"/>
          <w:szCs w:val="24"/>
        </w:rPr>
      </w:pPr>
      <w:r w:rsidRPr="00E04300">
        <w:rPr>
          <w:rFonts w:cstheme="minorHAnsi"/>
          <w:sz w:val="24"/>
          <w:szCs w:val="24"/>
        </w:rPr>
        <w:t>Lead</w:t>
      </w:r>
      <w:r w:rsidR="008514E5">
        <w:rPr>
          <w:rFonts w:cstheme="minorHAnsi"/>
          <w:sz w:val="24"/>
          <w:szCs w:val="24"/>
        </w:rPr>
        <w:t>, Innovation</w:t>
      </w:r>
      <w:r w:rsidR="006C76C0">
        <w:rPr>
          <w:rFonts w:cstheme="minorHAnsi"/>
          <w:sz w:val="24"/>
          <w:szCs w:val="24"/>
        </w:rPr>
        <w:t>, and</w:t>
      </w:r>
      <w:r w:rsidR="008514E5">
        <w:rPr>
          <w:rFonts w:cstheme="minorHAnsi"/>
          <w:sz w:val="24"/>
          <w:szCs w:val="24"/>
        </w:rPr>
        <w:t xml:space="preserve"> Evaluation team</w:t>
      </w:r>
      <w:r w:rsidRPr="00E04300">
        <w:rPr>
          <w:rFonts w:cstheme="minorHAnsi"/>
          <w:sz w:val="24"/>
          <w:szCs w:val="24"/>
        </w:rPr>
        <w:t>:</w:t>
      </w:r>
      <w:r w:rsidRPr="00E04300">
        <w:rPr>
          <w:rFonts w:cstheme="minorHAnsi"/>
          <w:sz w:val="24"/>
          <w:szCs w:val="24"/>
        </w:rPr>
        <w:tab/>
      </w:r>
      <w:r w:rsidRPr="00E04300">
        <w:rPr>
          <w:rFonts w:cstheme="minorHAnsi"/>
          <w:sz w:val="24"/>
          <w:szCs w:val="24"/>
        </w:rPr>
        <w:tab/>
      </w:r>
      <w:r w:rsidRPr="00E04300">
        <w:rPr>
          <w:rFonts w:cstheme="minorHAnsi"/>
          <w:sz w:val="24"/>
          <w:szCs w:val="24"/>
        </w:rPr>
        <w:tab/>
      </w:r>
      <w:r w:rsidR="006B2F65" w:rsidRPr="00E04300">
        <w:rPr>
          <w:rFonts w:cstheme="minorHAnsi"/>
          <w:sz w:val="24"/>
          <w:szCs w:val="24"/>
        </w:rPr>
        <w:t xml:space="preserve">Lt Col </w:t>
      </w:r>
      <w:r w:rsidR="00F65D95" w:rsidRPr="00E04300">
        <w:rPr>
          <w:rFonts w:cstheme="minorHAnsi"/>
          <w:sz w:val="24"/>
          <w:szCs w:val="24"/>
        </w:rPr>
        <w:t>Paul Lewis, MD</w:t>
      </w:r>
      <w:r w:rsidR="00F0677A">
        <w:rPr>
          <w:rFonts w:cstheme="minorHAnsi"/>
          <w:sz w:val="24"/>
          <w:szCs w:val="24"/>
        </w:rPr>
        <w:t>,</w:t>
      </w:r>
      <w:r w:rsidR="00F65D95" w:rsidRPr="00E04300">
        <w:rPr>
          <w:rFonts w:cstheme="minorHAnsi"/>
          <w:sz w:val="24"/>
          <w:szCs w:val="24"/>
        </w:rPr>
        <w:t xml:space="preserve"> USAF</w:t>
      </w:r>
    </w:p>
    <w:p w14:paraId="4F7BD620" w14:textId="77777777" w:rsidR="00F65D95" w:rsidRPr="00E04300" w:rsidRDefault="00527F48" w:rsidP="00C20B10">
      <w:pPr>
        <w:spacing w:line="480" w:lineRule="auto"/>
        <w:rPr>
          <w:rFonts w:cstheme="minorHAnsi"/>
          <w:sz w:val="24"/>
          <w:szCs w:val="24"/>
        </w:rPr>
      </w:pPr>
      <w:r w:rsidRPr="00E04300">
        <w:rPr>
          <w:rFonts w:cstheme="minorHAnsi"/>
          <w:sz w:val="24"/>
          <w:szCs w:val="24"/>
        </w:rPr>
        <w:t>Epidemiologist:</w:t>
      </w:r>
      <w:r w:rsidRPr="00E04300">
        <w:rPr>
          <w:rFonts w:cstheme="minorHAnsi"/>
          <w:sz w:val="24"/>
          <w:szCs w:val="24"/>
        </w:rPr>
        <w:tab/>
      </w:r>
      <w:r w:rsidRPr="00E04300">
        <w:rPr>
          <w:rFonts w:cstheme="minorHAnsi"/>
          <w:sz w:val="24"/>
          <w:szCs w:val="24"/>
        </w:rPr>
        <w:tab/>
      </w:r>
      <w:r w:rsidR="00294AD8" w:rsidRPr="00E04300">
        <w:rPr>
          <w:rFonts w:cstheme="minorHAnsi"/>
          <w:sz w:val="24"/>
          <w:szCs w:val="24"/>
        </w:rPr>
        <w:tab/>
      </w:r>
      <w:r w:rsidR="00856BAD">
        <w:rPr>
          <w:rFonts w:cstheme="minorHAnsi"/>
          <w:sz w:val="24"/>
          <w:szCs w:val="24"/>
        </w:rPr>
        <w:tab/>
      </w:r>
      <w:r w:rsidR="00856BAD">
        <w:rPr>
          <w:rFonts w:cstheme="minorHAnsi"/>
          <w:sz w:val="24"/>
          <w:szCs w:val="24"/>
        </w:rPr>
        <w:tab/>
      </w:r>
      <w:r w:rsidR="00856BAD">
        <w:rPr>
          <w:rFonts w:cstheme="minorHAnsi"/>
          <w:sz w:val="24"/>
          <w:szCs w:val="24"/>
        </w:rPr>
        <w:tab/>
      </w:r>
      <w:r w:rsidR="00F65D95" w:rsidRPr="00E04300">
        <w:rPr>
          <w:rFonts w:cstheme="minorHAnsi"/>
          <w:sz w:val="24"/>
          <w:szCs w:val="24"/>
        </w:rPr>
        <w:t>Ms. Amelia Johnson, CTR</w:t>
      </w:r>
    </w:p>
    <w:p w14:paraId="5CD25B4C" w14:textId="77777777" w:rsidR="002B746F" w:rsidRDefault="00527F48" w:rsidP="00A63EF3">
      <w:pPr>
        <w:spacing w:line="480" w:lineRule="auto"/>
        <w:rPr>
          <w:rFonts w:cstheme="minorHAnsi"/>
          <w:sz w:val="24"/>
          <w:szCs w:val="24"/>
        </w:rPr>
      </w:pPr>
      <w:r w:rsidRPr="00E04300">
        <w:rPr>
          <w:rFonts w:cstheme="minorHAnsi"/>
          <w:sz w:val="24"/>
          <w:szCs w:val="24"/>
        </w:rPr>
        <w:t>Epidemiologist:</w:t>
      </w:r>
      <w:r w:rsidRPr="00E04300">
        <w:rPr>
          <w:rFonts w:cstheme="minorHAnsi"/>
          <w:sz w:val="24"/>
          <w:szCs w:val="24"/>
        </w:rPr>
        <w:tab/>
      </w:r>
      <w:r w:rsidRPr="00E04300">
        <w:rPr>
          <w:rFonts w:cstheme="minorHAnsi"/>
          <w:sz w:val="24"/>
          <w:szCs w:val="24"/>
        </w:rPr>
        <w:tab/>
      </w:r>
      <w:r w:rsidR="00294AD8" w:rsidRPr="00E04300">
        <w:rPr>
          <w:rFonts w:cstheme="minorHAnsi"/>
          <w:sz w:val="24"/>
          <w:szCs w:val="24"/>
        </w:rPr>
        <w:tab/>
      </w:r>
      <w:r w:rsidR="00856BAD">
        <w:rPr>
          <w:rFonts w:cstheme="minorHAnsi"/>
          <w:sz w:val="24"/>
          <w:szCs w:val="24"/>
        </w:rPr>
        <w:tab/>
      </w:r>
      <w:r w:rsidR="00856BAD">
        <w:rPr>
          <w:rFonts w:cstheme="minorHAnsi"/>
          <w:sz w:val="24"/>
          <w:szCs w:val="24"/>
        </w:rPr>
        <w:tab/>
      </w:r>
      <w:r w:rsidR="00856BAD">
        <w:rPr>
          <w:rFonts w:cstheme="minorHAnsi"/>
          <w:sz w:val="24"/>
          <w:szCs w:val="24"/>
        </w:rPr>
        <w:tab/>
      </w:r>
      <w:r w:rsidR="00F65D95" w:rsidRPr="00E04300">
        <w:rPr>
          <w:rFonts w:cstheme="minorHAnsi"/>
          <w:sz w:val="24"/>
          <w:szCs w:val="24"/>
        </w:rPr>
        <w:t>Mr. William Hoffman, CTR</w:t>
      </w:r>
    </w:p>
    <w:p w14:paraId="3AEED68F" w14:textId="320DEB56" w:rsidR="00E1731F" w:rsidRDefault="00E1731F" w:rsidP="00A63EF3">
      <w:pPr>
        <w:spacing w:line="480" w:lineRule="auto"/>
        <w:rPr>
          <w:rFonts w:cstheme="minorHAnsi"/>
          <w:sz w:val="24"/>
          <w:szCs w:val="24"/>
        </w:rPr>
      </w:pPr>
      <w:r>
        <w:rPr>
          <w:rFonts w:cstheme="minorHAnsi"/>
          <w:sz w:val="24"/>
          <w:szCs w:val="24"/>
        </w:rPr>
        <w:t>Data Scientist/Epidemiologist</w:t>
      </w:r>
      <w:r>
        <w:rPr>
          <w:rFonts w:cstheme="minorHAnsi"/>
          <w:sz w:val="24"/>
          <w:szCs w:val="24"/>
        </w:rPr>
        <w:tab/>
      </w:r>
      <w:r w:rsidR="006712A7">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Dr. Jason Bailey, CTR</w:t>
      </w:r>
    </w:p>
    <w:p w14:paraId="313487FB" w14:textId="77777777" w:rsidR="00F258A6" w:rsidRPr="00A63EF3" w:rsidRDefault="00F258A6" w:rsidP="00F258A6">
      <w:pPr>
        <w:spacing w:line="480" w:lineRule="auto"/>
        <w:rPr>
          <w:rFonts w:cstheme="minorHAnsi"/>
          <w:sz w:val="24"/>
          <w:szCs w:val="24"/>
        </w:rPr>
      </w:pPr>
      <w:r>
        <w:rPr>
          <w:rFonts w:cstheme="minorHAnsi"/>
          <w:sz w:val="24"/>
          <w:szCs w:val="24"/>
        </w:rPr>
        <w:t>Program Scientist and Technical Lead</w:t>
      </w:r>
      <w:r w:rsidRPr="00E04300">
        <w:rPr>
          <w:rFonts w:cstheme="minorHAnsi"/>
          <w:sz w:val="24"/>
          <w:szCs w:val="24"/>
        </w:rPr>
        <w:t>:</w:t>
      </w:r>
      <w:r w:rsidRPr="00E04300">
        <w:rPr>
          <w:rFonts w:cstheme="minorHAnsi"/>
          <w:sz w:val="24"/>
          <w:szCs w:val="24"/>
        </w:rPr>
        <w:tab/>
      </w:r>
      <w:r>
        <w:rPr>
          <w:rFonts w:cstheme="minorHAnsi"/>
          <w:sz w:val="24"/>
          <w:szCs w:val="24"/>
        </w:rPr>
        <w:tab/>
      </w:r>
      <w:r>
        <w:rPr>
          <w:rFonts w:cstheme="minorHAnsi"/>
          <w:sz w:val="24"/>
          <w:szCs w:val="24"/>
        </w:rPr>
        <w:tab/>
        <w:t>Dr. Christian Bautista, CTR</w:t>
      </w:r>
    </w:p>
    <w:p w14:paraId="3E507F68" w14:textId="77777777" w:rsidR="00F258A6" w:rsidRDefault="00F258A6" w:rsidP="00A63EF3">
      <w:pPr>
        <w:spacing w:line="480" w:lineRule="auto"/>
        <w:rPr>
          <w:rFonts w:cstheme="minorHAnsi"/>
          <w:sz w:val="24"/>
          <w:szCs w:val="24"/>
        </w:rPr>
      </w:pPr>
    </w:p>
    <w:p w14:paraId="36402EF9" w14:textId="77777777" w:rsidR="008D4D41" w:rsidRPr="00A63EF3" w:rsidRDefault="008D4D41" w:rsidP="00A63EF3">
      <w:pPr>
        <w:spacing w:line="480" w:lineRule="auto"/>
        <w:rPr>
          <w:rFonts w:cstheme="minorHAnsi"/>
          <w:sz w:val="24"/>
          <w:szCs w:val="24"/>
        </w:rPr>
      </w:pPr>
    </w:p>
    <w:p w14:paraId="48665C5A" w14:textId="24FDABE5" w:rsidR="00B85A28" w:rsidRPr="000D00EE" w:rsidRDefault="00F132EB" w:rsidP="000D00EE">
      <w:pPr>
        <w:rPr>
          <w:rFonts w:cstheme="minorHAnsi"/>
          <w:b/>
          <w:sz w:val="24"/>
          <w:szCs w:val="24"/>
        </w:rPr>
      </w:pPr>
      <w:r>
        <w:rPr>
          <w:rFonts w:cstheme="minorHAnsi"/>
          <w:b/>
          <w:sz w:val="24"/>
          <w:szCs w:val="24"/>
        </w:rPr>
        <w:br w:type="page"/>
      </w:r>
    </w:p>
    <w:p w14:paraId="2283BD12" w14:textId="10506A4E" w:rsidR="00F132EB" w:rsidRDefault="00B743D3" w:rsidP="002749E0">
      <w:pPr>
        <w:pStyle w:val="TOCHeading"/>
      </w:pPr>
      <w:bookmarkStart w:id="19" w:name="_Toc20744172"/>
      <w:r>
        <w:t>Appendix A</w:t>
      </w:r>
      <w:bookmarkEnd w:id="19"/>
    </w:p>
    <w:tbl>
      <w:tblPr>
        <w:tblpPr w:leftFromText="180" w:rightFromText="180" w:vertAnchor="text" w:tblpY="1"/>
        <w:tblOverlap w:val="never"/>
        <w:tblW w:w="7749" w:type="dxa"/>
        <w:tblLook w:val="04A0" w:firstRow="1" w:lastRow="0" w:firstColumn="1" w:lastColumn="0" w:noHBand="0" w:noVBand="1"/>
      </w:tblPr>
      <w:tblGrid>
        <w:gridCol w:w="6580"/>
        <w:gridCol w:w="1169"/>
      </w:tblGrid>
      <w:tr w:rsidR="008511CA" w:rsidRPr="008511CA" w14:paraId="0752993D" w14:textId="77777777" w:rsidTr="00E40E2C">
        <w:trPr>
          <w:trHeight w:val="315"/>
        </w:trPr>
        <w:tc>
          <w:tcPr>
            <w:tcW w:w="7749" w:type="dxa"/>
            <w:gridSpan w:val="2"/>
            <w:tcBorders>
              <w:top w:val="nil"/>
              <w:left w:val="nil"/>
              <w:bottom w:val="single" w:sz="8" w:space="0" w:color="auto"/>
              <w:right w:val="nil"/>
            </w:tcBorders>
            <w:shd w:val="clear" w:color="auto" w:fill="auto"/>
            <w:noWrap/>
            <w:vAlign w:val="center"/>
            <w:hideMark/>
          </w:tcPr>
          <w:p w14:paraId="122A9995" w14:textId="61520F5E" w:rsidR="008511CA" w:rsidRPr="008511CA" w:rsidRDefault="008511CA" w:rsidP="008511CA">
            <w:pPr>
              <w:spacing w:after="0" w:line="240" w:lineRule="auto"/>
              <w:jc w:val="center"/>
              <w:rPr>
                <w:rFonts w:ascii="Calibri" w:eastAsia="Times New Roman" w:hAnsi="Calibri" w:cs="Calibri"/>
                <w:b/>
                <w:bCs/>
                <w:color w:val="000000"/>
                <w:sz w:val="22"/>
                <w:szCs w:val="22"/>
              </w:rPr>
            </w:pPr>
            <w:r w:rsidRPr="008511CA">
              <w:rPr>
                <w:rFonts w:ascii="Calibri" w:eastAsia="Times New Roman" w:hAnsi="Calibri" w:cs="Calibri"/>
                <w:b/>
                <w:bCs/>
                <w:color w:val="000000"/>
                <w:sz w:val="22"/>
                <w:szCs w:val="22"/>
              </w:rPr>
              <w:t>SELECTED MILITARY TREATMENT FACILITIES (MTF)</w:t>
            </w:r>
          </w:p>
        </w:tc>
      </w:tr>
      <w:tr w:rsidR="008511CA" w:rsidRPr="008511CA" w14:paraId="487A4981" w14:textId="77777777" w:rsidTr="00E40E2C">
        <w:trPr>
          <w:trHeight w:val="315"/>
        </w:trPr>
        <w:tc>
          <w:tcPr>
            <w:tcW w:w="6580" w:type="dxa"/>
            <w:tcBorders>
              <w:top w:val="nil"/>
              <w:left w:val="nil"/>
              <w:bottom w:val="single" w:sz="8" w:space="0" w:color="auto"/>
              <w:right w:val="nil"/>
            </w:tcBorders>
            <w:shd w:val="clear" w:color="auto" w:fill="auto"/>
            <w:noWrap/>
            <w:vAlign w:val="center"/>
            <w:hideMark/>
          </w:tcPr>
          <w:p w14:paraId="06CD5DCE" w14:textId="77777777" w:rsidR="008511CA" w:rsidRPr="008511CA" w:rsidRDefault="008511CA" w:rsidP="008511CA">
            <w:pPr>
              <w:spacing w:after="0" w:line="240" w:lineRule="auto"/>
              <w:rPr>
                <w:rFonts w:ascii="Calibri" w:eastAsia="Times New Roman" w:hAnsi="Calibri" w:cs="Calibri"/>
                <w:b/>
                <w:bCs/>
                <w:color w:val="000000"/>
                <w:sz w:val="22"/>
                <w:szCs w:val="22"/>
              </w:rPr>
            </w:pPr>
            <w:r w:rsidRPr="008511CA">
              <w:rPr>
                <w:rFonts w:ascii="Calibri" w:eastAsia="Times New Roman" w:hAnsi="Calibri" w:cs="Calibri"/>
                <w:b/>
                <w:bCs/>
                <w:color w:val="000000"/>
                <w:sz w:val="22"/>
                <w:szCs w:val="22"/>
              </w:rPr>
              <w:t xml:space="preserve">MTF NAME </w:t>
            </w:r>
          </w:p>
        </w:tc>
        <w:tc>
          <w:tcPr>
            <w:tcW w:w="1169" w:type="dxa"/>
            <w:tcBorders>
              <w:top w:val="nil"/>
              <w:left w:val="nil"/>
              <w:bottom w:val="single" w:sz="8" w:space="0" w:color="auto"/>
              <w:right w:val="nil"/>
            </w:tcBorders>
            <w:shd w:val="clear" w:color="auto" w:fill="auto"/>
            <w:noWrap/>
            <w:vAlign w:val="center"/>
            <w:hideMark/>
          </w:tcPr>
          <w:p w14:paraId="064AE53D" w14:textId="77777777" w:rsidR="009F58C7" w:rsidRDefault="009F58C7" w:rsidP="008511CA">
            <w:pPr>
              <w:spacing w:after="0" w:line="240" w:lineRule="auto"/>
              <w:rPr>
                <w:rFonts w:ascii="Calibri" w:eastAsia="Times New Roman" w:hAnsi="Calibri" w:cs="Calibri"/>
                <w:b/>
                <w:bCs/>
                <w:color w:val="000000"/>
                <w:sz w:val="22"/>
                <w:szCs w:val="22"/>
              </w:rPr>
            </w:pPr>
            <w:r>
              <w:rPr>
                <w:rFonts w:ascii="Calibri" w:eastAsia="Times New Roman" w:hAnsi="Calibri" w:cs="Calibri"/>
                <w:b/>
                <w:bCs/>
                <w:color w:val="000000"/>
                <w:sz w:val="22"/>
                <w:szCs w:val="22"/>
              </w:rPr>
              <w:t>LOCATION</w:t>
            </w:r>
          </w:p>
          <w:p w14:paraId="0F94547F" w14:textId="3CFC5DE7" w:rsidR="008511CA" w:rsidRPr="008511CA" w:rsidRDefault="009F58C7" w:rsidP="008511CA">
            <w:pPr>
              <w:spacing w:after="0" w:line="240" w:lineRule="auto"/>
              <w:rPr>
                <w:rFonts w:ascii="Calibri" w:eastAsia="Times New Roman" w:hAnsi="Calibri" w:cs="Calibri"/>
                <w:b/>
                <w:bCs/>
                <w:color w:val="000000"/>
                <w:sz w:val="22"/>
                <w:szCs w:val="22"/>
              </w:rPr>
            </w:pPr>
            <w:r>
              <w:rPr>
                <w:rFonts w:ascii="Calibri" w:eastAsia="Times New Roman" w:hAnsi="Calibri" w:cs="Calibri"/>
                <w:b/>
                <w:bCs/>
                <w:color w:val="000000"/>
                <w:sz w:val="22"/>
                <w:szCs w:val="22"/>
              </w:rPr>
              <w:t>(</w:t>
            </w:r>
            <w:r w:rsidR="008511CA" w:rsidRPr="008511CA">
              <w:rPr>
                <w:rFonts w:ascii="Calibri" w:eastAsia="Times New Roman" w:hAnsi="Calibri" w:cs="Calibri"/>
                <w:b/>
                <w:bCs/>
                <w:color w:val="000000"/>
                <w:sz w:val="22"/>
                <w:szCs w:val="22"/>
              </w:rPr>
              <w:t>DMISID</w:t>
            </w:r>
            <w:r>
              <w:rPr>
                <w:rFonts w:ascii="Calibri" w:eastAsia="Times New Roman" w:hAnsi="Calibri" w:cs="Calibri"/>
                <w:b/>
                <w:bCs/>
                <w:color w:val="000000"/>
                <w:sz w:val="22"/>
                <w:szCs w:val="22"/>
              </w:rPr>
              <w:t>)*</w:t>
            </w:r>
          </w:p>
        </w:tc>
      </w:tr>
      <w:tr w:rsidR="00E40E2C" w:rsidRPr="008511CA" w14:paraId="40037C6F" w14:textId="77777777" w:rsidTr="00E40E2C">
        <w:trPr>
          <w:trHeight w:val="300"/>
        </w:trPr>
        <w:tc>
          <w:tcPr>
            <w:tcW w:w="6580" w:type="dxa"/>
            <w:tcBorders>
              <w:top w:val="nil"/>
              <w:left w:val="nil"/>
              <w:bottom w:val="nil"/>
              <w:right w:val="nil"/>
            </w:tcBorders>
            <w:shd w:val="clear" w:color="auto" w:fill="auto"/>
            <w:noWrap/>
            <w:vAlign w:val="bottom"/>
            <w:hideMark/>
          </w:tcPr>
          <w:p w14:paraId="1662AAA4" w14:textId="71D229D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KELLER ACH-WEST POINT</w:t>
            </w:r>
          </w:p>
        </w:tc>
        <w:tc>
          <w:tcPr>
            <w:tcW w:w="1169" w:type="dxa"/>
            <w:tcBorders>
              <w:top w:val="nil"/>
              <w:left w:val="nil"/>
              <w:bottom w:val="nil"/>
              <w:right w:val="nil"/>
            </w:tcBorders>
            <w:shd w:val="clear" w:color="auto" w:fill="auto"/>
            <w:noWrap/>
            <w:vAlign w:val="bottom"/>
            <w:hideMark/>
          </w:tcPr>
          <w:p w14:paraId="623901B6" w14:textId="7C34FE7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0086</w:t>
            </w:r>
          </w:p>
        </w:tc>
      </w:tr>
      <w:tr w:rsidR="00E40E2C" w:rsidRPr="008511CA" w14:paraId="32B6E2F8" w14:textId="77777777" w:rsidTr="00E40E2C">
        <w:trPr>
          <w:trHeight w:val="300"/>
        </w:trPr>
        <w:tc>
          <w:tcPr>
            <w:tcW w:w="6580" w:type="dxa"/>
            <w:tcBorders>
              <w:top w:val="nil"/>
              <w:left w:val="nil"/>
              <w:bottom w:val="nil"/>
              <w:right w:val="nil"/>
            </w:tcBorders>
            <w:shd w:val="clear" w:color="auto" w:fill="auto"/>
            <w:noWrap/>
            <w:vAlign w:val="bottom"/>
            <w:hideMark/>
          </w:tcPr>
          <w:p w14:paraId="60C97594" w14:textId="4CEE96A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KELLER ACH-WEST POINT</w:t>
            </w:r>
          </w:p>
        </w:tc>
        <w:tc>
          <w:tcPr>
            <w:tcW w:w="1169" w:type="dxa"/>
            <w:tcBorders>
              <w:top w:val="nil"/>
              <w:left w:val="nil"/>
              <w:bottom w:val="nil"/>
              <w:right w:val="nil"/>
            </w:tcBorders>
            <w:shd w:val="clear" w:color="auto" w:fill="auto"/>
            <w:noWrap/>
            <w:vAlign w:val="bottom"/>
            <w:hideMark/>
          </w:tcPr>
          <w:p w14:paraId="2BB0A501" w14:textId="086EC9D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1815</w:t>
            </w:r>
          </w:p>
        </w:tc>
      </w:tr>
      <w:tr w:rsidR="00E40E2C" w:rsidRPr="008511CA" w14:paraId="0B690B18" w14:textId="77777777" w:rsidTr="00E40E2C">
        <w:trPr>
          <w:trHeight w:val="300"/>
        </w:trPr>
        <w:tc>
          <w:tcPr>
            <w:tcW w:w="6580" w:type="dxa"/>
            <w:tcBorders>
              <w:top w:val="nil"/>
              <w:left w:val="nil"/>
              <w:bottom w:val="nil"/>
              <w:right w:val="nil"/>
            </w:tcBorders>
            <w:shd w:val="clear" w:color="auto" w:fill="auto"/>
            <w:noWrap/>
            <w:vAlign w:val="bottom"/>
            <w:hideMark/>
          </w:tcPr>
          <w:p w14:paraId="2D2E0223" w14:textId="2BEA5DD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LEONARD WOOD ACH-FT LEONARD WOOD</w:t>
            </w:r>
          </w:p>
        </w:tc>
        <w:tc>
          <w:tcPr>
            <w:tcW w:w="1169" w:type="dxa"/>
            <w:tcBorders>
              <w:top w:val="nil"/>
              <w:left w:val="nil"/>
              <w:bottom w:val="nil"/>
              <w:right w:val="nil"/>
            </w:tcBorders>
            <w:shd w:val="clear" w:color="auto" w:fill="auto"/>
            <w:noWrap/>
            <w:vAlign w:val="bottom"/>
            <w:hideMark/>
          </w:tcPr>
          <w:p w14:paraId="5914BB7A" w14:textId="075C285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0075</w:t>
            </w:r>
          </w:p>
        </w:tc>
      </w:tr>
      <w:tr w:rsidR="00E40E2C" w:rsidRPr="008511CA" w14:paraId="2A4838FA" w14:textId="77777777" w:rsidTr="00E40E2C">
        <w:trPr>
          <w:trHeight w:val="300"/>
        </w:trPr>
        <w:tc>
          <w:tcPr>
            <w:tcW w:w="6580" w:type="dxa"/>
            <w:tcBorders>
              <w:top w:val="nil"/>
              <w:left w:val="nil"/>
              <w:bottom w:val="nil"/>
              <w:right w:val="nil"/>
            </w:tcBorders>
            <w:shd w:val="clear" w:color="auto" w:fill="auto"/>
            <w:noWrap/>
            <w:vAlign w:val="bottom"/>
            <w:hideMark/>
          </w:tcPr>
          <w:p w14:paraId="57DB4E0A" w14:textId="59503AA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LEONARD WOOD ACH-FT LEONARD WOOD</w:t>
            </w:r>
          </w:p>
        </w:tc>
        <w:tc>
          <w:tcPr>
            <w:tcW w:w="1169" w:type="dxa"/>
            <w:tcBorders>
              <w:top w:val="nil"/>
              <w:left w:val="nil"/>
              <w:bottom w:val="nil"/>
              <w:right w:val="nil"/>
            </w:tcBorders>
            <w:shd w:val="clear" w:color="auto" w:fill="auto"/>
            <w:noWrap/>
            <w:vAlign w:val="bottom"/>
            <w:hideMark/>
          </w:tcPr>
          <w:p w14:paraId="134DC9ED" w14:textId="3F66E10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1511</w:t>
            </w:r>
          </w:p>
        </w:tc>
      </w:tr>
      <w:tr w:rsidR="00E40E2C" w:rsidRPr="008511CA" w14:paraId="4BC338BD" w14:textId="77777777" w:rsidTr="00E40E2C">
        <w:trPr>
          <w:trHeight w:val="300"/>
        </w:trPr>
        <w:tc>
          <w:tcPr>
            <w:tcW w:w="6580" w:type="dxa"/>
            <w:tcBorders>
              <w:top w:val="nil"/>
              <w:left w:val="nil"/>
              <w:bottom w:val="nil"/>
              <w:right w:val="nil"/>
            </w:tcBorders>
            <w:shd w:val="clear" w:color="auto" w:fill="auto"/>
            <w:noWrap/>
            <w:vAlign w:val="bottom"/>
            <w:hideMark/>
          </w:tcPr>
          <w:p w14:paraId="2FBEAB48" w14:textId="18414E8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JAMES A LOVELL FHCC</w:t>
            </w:r>
          </w:p>
        </w:tc>
        <w:tc>
          <w:tcPr>
            <w:tcW w:w="1169" w:type="dxa"/>
            <w:tcBorders>
              <w:top w:val="nil"/>
              <w:left w:val="nil"/>
              <w:bottom w:val="nil"/>
              <w:right w:val="nil"/>
            </w:tcBorders>
            <w:shd w:val="clear" w:color="auto" w:fill="auto"/>
            <w:noWrap/>
            <w:vAlign w:val="bottom"/>
            <w:hideMark/>
          </w:tcPr>
          <w:p w14:paraId="40BDC88A" w14:textId="447419A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0056</w:t>
            </w:r>
          </w:p>
        </w:tc>
      </w:tr>
      <w:tr w:rsidR="00E40E2C" w:rsidRPr="008511CA" w14:paraId="06935B31" w14:textId="77777777" w:rsidTr="00E40E2C">
        <w:trPr>
          <w:trHeight w:val="300"/>
        </w:trPr>
        <w:tc>
          <w:tcPr>
            <w:tcW w:w="6580" w:type="dxa"/>
            <w:tcBorders>
              <w:top w:val="nil"/>
              <w:left w:val="nil"/>
              <w:bottom w:val="nil"/>
              <w:right w:val="nil"/>
            </w:tcBorders>
            <w:shd w:val="clear" w:color="auto" w:fill="auto"/>
            <w:noWrap/>
            <w:vAlign w:val="bottom"/>
            <w:hideMark/>
          </w:tcPr>
          <w:p w14:paraId="1B648600" w14:textId="1F2D3AD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JAMES A LOVELL FHCC</w:t>
            </w:r>
          </w:p>
        </w:tc>
        <w:tc>
          <w:tcPr>
            <w:tcW w:w="1169" w:type="dxa"/>
            <w:tcBorders>
              <w:top w:val="nil"/>
              <w:left w:val="nil"/>
              <w:bottom w:val="nil"/>
              <w:right w:val="nil"/>
            </w:tcBorders>
            <w:shd w:val="clear" w:color="auto" w:fill="auto"/>
            <w:noWrap/>
            <w:vAlign w:val="bottom"/>
            <w:hideMark/>
          </w:tcPr>
          <w:p w14:paraId="7A757195" w14:textId="372FA3A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0518</w:t>
            </w:r>
          </w:p>
        </w:tc>
      </w:tr>
      <w:tr w:rsidR="00E40E2C" w:rsidRPr="008511CA" w14:paraId="2FFC4387" w14:textId="77777777" w:rsidTr="00E40E2C">
        <w:trPr>
          <w:trHeight w:val="300"/>
        </w:trPr>
        <w:tc>
          <w:tcPr>
            <w:tcW w:w="6580" w:type="dxa"/>
            <w:tcBorders>
              <w:top w:val="nil"/>
              <w:left w:val="nil"/>
              <w:bottom w:val="nil"/>
              <w:right w:val="nil"/>
            </w:tcBorders>
            <w:shd w:val="clear" w:color="auto" w:fill="auto"/>
            <w:noWrap/>
            <w:vAlign w:val="bottom"/>
            <w:hideMark/>
          </w:tcPr>
          <w:p w14:paraId="5E1E163B" w14:textId="4F7FE9C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JAMES A LOVELL FHCC</w:t>
            </w:r>
          </w:p>
        </w:tc>
        <w:tc>
          <w:tcPr>
            <w:tcW w:w="1169" w:type="dxa"/>
            <w:tcBorders>
              <w:top w:val="nil"/>
              <w:left w:val="nil"/>
              <w:bottom w:val="nil"/>
              <w:right w:val="nil"/>
            </w:tcBorders>
            <w:shd w:val="clear" w:color="auto" w:fill="auto"/>
            <w:noWrap/>
            <w:vAlign w:val="bottom"/>
            <w:hideMark/>
          </w:tcPr>
          <w:p w14:paraId="4347AE73" w14:textId="6241F3F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1660</w:t>
            </w:r>
          </w:p>
        </w:tc>
      </w:tr>
      <w:tr w:rsidR="00E40E2C" w:rsidRPr="008511CA" w14:paraId="38364FDD" w14:textId="77777777" w:rsidTr="00E40E2C">
        <w:trPr>
          <w:trHeight w:val="300"/>
        </w:trPr>
        <w:tc>
          <w:tcPr>
            <w:tcW w:w="6580" w:type="dxa"/>
            <w:tcBorders>
              <w:top w:val="nil"/>
              <w:left w:val="nil"/>
              <w:bottom w:val="nil"/>
              <w:right w:val="nil"/>
            </w:tcBorders>
            <w:shd w:val="clear" w:color="auto" w:fill="auto"/>
            <w:noWrap/>
            <w:vAlign w:val="bottom"/>
            <w:hideMark/>
          </w:tcPr>
          <w:p w14:paraId="7BB74C09" w14:textId="686A1E3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JAMES A LOVELL FHCC</w:t>
            </w:r>
          </w:p>
        </w:tc>
        <w:tc>
          <w:tcPr>
            <w:tcW w:w="1169" w:type="dxa"/>
            <w:tcBorders>
              <w:top w:val="nil"/>
              <w:left w:val="nil"/>
              <w:bottom w:val="nil"/>
              <w:right w:val="nil"/>
            </w:tcBorders>
            <w:shd w:val="clear" w:color="auto" w:fill="auto"/>
            <w:noWrap/>
            <w:vAlign w:val="bottom"/>
            <w:hideMark/>
          </w:tcPr>
          <w:p w14:paraId="41ECE5BD" w14:textId="3372E7E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1959</w:t>
            </w:r>
          </w:p>
        </w:tc>
      </w:tr>
      <w:tr w:rsidR="00E40E2C" w:rsidRPr="008511CA" w14:paraId="20880A33" w14:textId="77777777" w:rsidTr="00E40E2C">
        <w:trPr>
          <w:trHeight w:val="300"/>
        </w:trPr>
        <w:tc>
          <w:tcPr>
            <w:tcW w:w="6580" w:type="dxa"/>
            <w:tcBorders>
              <w:top w:val="nil"/>
              <w:left w:val="nil"/>
              <w:bottom w:val="nil"/>
              <w:right w:val="nil"/>
            </w:tcBorders>
            <w:shd w:val="clear" w:color="auto" w:fill="auto"/>
            <w:noWrap/>
            <w:vAlign w:val="bottom"/>
            <w:hideMark/>
          </w:tcPr>
          <w:p w14:paraId="16A2A0B6" w14:textId="1C63E0A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28th MED GRP-ELLSWORTH AFB</w:t>
            </w:r>
          </w:p>
        </w:tc>
        <w:tc>
          <w:tcPr>
            <w:tcW w:w="1169" w:type="dxa"/>
            <w:tcBorders>
              <w:top w:val="nil"/>
              <w:left w:val="nil"/>
              <w:bottom w:val="nil"/>
              <w:right w:val="nil"/>
            </w:tcBorders>
            <w:shd w:val="clear" w:color="auto" w:fill="auto"/>
            <w:noWrap/>
            <w:vAlign w:val="bottom"/>
            <w:hideMark/>
          </w:tcPr>
          <w:p w14:paraId="77FC2E45" w14:textId="4C47279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0106</w:t>
            </w:r>
          </w:p>
        </w:tc>
      </w:tr>
      <w:tr w:rsidR="00E40E2C" w:rsidRPr="008511CA" w14:paraId="4466616A" w14:textId="77777777" w:rsidTr="00E40E2C">
        <w:trPr>
          <w:trHeight w:val="300"/>
        </w:trPr>
        <w:tc>
          <w:tcPr>
            <w:tcW w:w="6580" w:type="dxa"/>
            <w:tcBorders>
              <w:top w:val="nil"/>
              <w:left w:val="nil"/>
              <w:bottom w:val="nil"/>
              <w:right w:val="nil"/>
            </w:tcBorders>
            <w:shd w:val="clear" w:color="auto" w:fill="auto"/>
            <w:noWrap/>
            <w:vAlign w:val="bottom"/>
            <w:hideMark/>
          </w:tcPr>
          <w:p w14:paraId="1DFC0731" w14:textId="6C18714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WOMACK AMC-FT BRAGG</w:t>
            </w:r>
          </w:p>
        </w:tc>
        <w:tc>
          <w:tcPr>
            <w:tcW w:w="1169" w:type="dxa"/>
            <w:tcBorders>
              <w:top w:val="nil"/>
              <w:left w:val="nil"/>
              <w:bottom w:val="nil"/>
              <w:right w:val="nil"/>
            </w:tcBorders>
            <w:shd w:val="clear" w:color="auto" w:fill="auto"/>
            <w:noWrap/>
            <w:vAlign w:val="bottom"/>
            <w:hideMark/>
          </w:tcPr>
          <w:p w14:paraId="68ACB346" w14:textId="24EB27D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0089</w:t>
            </w:r>
          </w:p>
        </w:tc>
      </w:tr>
      <w:tr w:rsidR="00E40E2C" w:rsidRPr="008511CA" w14:paraId="1F372377" w14:textId="77777777" w:rsidTr="00E40E2C">
        <w:trPr>
          <w:trHeight w:val="300"/>
        </w:trPr>
        <w:tc>
          <w:tcPr>
            <w:tcW w:w="6580" w:type="dxa"/>
            <w:tcBorders>
              <w:top w:val="nil"/>
              <w:left w:val="nil"/>
              <w:bottom w:val="nil"/>
              <w:right w:val="nil"/>
            </w:tcBorders>
            <w:shd w:val="clear" w:color="auto" w:fill="auto"/>
            <w:noWrap/>
            <w:vAlign w:val="bottom"/>
            <w:hideMark/>
          </w:tcPr>
          <w:p w14:paraId="26B4094F" w14:textId="7DAB4F2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WOMACK AMC-FT BRAGG</w:t>
            </w:r>
          </w:p>
        </w:tc>
        <w:tc>
          <w:tcPr>
            <w:tcW w:w="1169" w:type="dxa"/>
            <w:tcBorders>
              <w:top w:val="nil"/>
              <w:left w:val="nil"/>
              <w:bottom w:val="nil"/>
              <w:right w:val="nil"/>
            </w:tcBorders>
            <w:shd w:val="clear" w:color="auto" w:fill="auto"/>
            <w:noWrap/>
            <w:vAlign w:val="bottom"/>
            <w:hideMark/>
          </w:tcPr>
          <w:p w14:paraId="63D5E175" w14:textId="01BB713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0570</w:t>
            </w:r>
          </w:p>
        </w:tc>
      </w:tr>
      <w:tr w:rsidR="00E40E2C" w:rsidRPr="008511CA" w14:paraId="2DAAD379" w14:textId="77777777" w:rsidTr="00E40E2C">
        <w:trPr>
          <w:trHeight w:val="300"/>
        </w:trPr>
        <w:tc>
          <w:tcPr>
            <w:tcW w:w="6580" w:type="dxa"/>
            <w:tcBorders>
              <w:top w:val="nil"/>
              <w:left w:val="nil"/>
              <w:bottom w:val="nil"/>
              <w:right w:val="nil"/>
            </w:tcBorders>
            <w:shd w:val="clear" w:color="auto" w:fill="auto"/>
            <w:noWrap/>
            <w:vAlign w:val="bottom"/>
            <w:hideMark/>
          </w:tcPr>
          <w:p w14:paraId="21585D88" w14:textId="01A9E51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WOMACK AMC-FT BRAGG</w:t>
            </w:r>
          </w:p>
        </w:tc>
        <w:tc>
          <w:tcPr>
            <w:tcW w:w="1169" w:type="dxa"/>
            <w:tcBorders>
              <w:top w:val="nil"/>
              <w:left w:val="nil"/>
              <w:bottom w:val="nil"/>
              <w:right w:val="nil"/>
            </w:tcBorders>
            <w:shd w:val="clear" w:color="auto" w:fill="auto"/>
            <w:noWrap/>
            <w:vAlign w:val="bottom"/>
            <w:hideMark/>
          </w:tcPr>
          <w:p w14:paraId="5608E0F4" w14:textId="036778E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7143</w:t>
            </w:r>
          </w:p>
        </w:tc>
      </w:tr>
      <w:tr w:rsidR="00E40E2C" w:rsidRPr="008511CA" w14:paraId="5BD9E055" w14:textId="77777777" w:rsidTr="00E40E2C">
        <w:trPr>
          <w:trHeight w:val="300"/>
        </w:trPr>
        <w:tc>
          <w:tcPr>
            <w:tcW w:w="6580" w:type="dxa"/>
            <w:tcBorders>
              <w:top w:val="nil"/>
              <w:left w:val="nil"/>
              <w:bottom w:val="nil"/>
              <w:right w:val="nil"/>
            </w:tcBorders>
            <w:shd w:val="clear" w:color="auto" w:fill="auto"/>
            <w:noWrap/>
            <w:vAlign w:val="bottom"/>
            <w:hideMark/>
          </w:tcPr>
          <w:p w14:paraId="0D7F92D7" w14:textId="352E569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WOMACK AMC-FT BRAGG</w:t>
            </w:r>
          </w:p>
        </w:tc>
        <w:tc>
          <w:tcPr>
            <w:tcW w:w="1169" w:type="dxa"/>
            <w:tcBorders>
              <w:top w:val="nil"/>
              <w:left w:val="nil"/>
              <w:bottom w:val="nil"/>
              <w:right w:val="nil"/>
            </w:tcBorders>
            <w:shd w:val="clear" w:color="auto" w:fill="auto"/>
            <w:noWrap/>
            <w:vAlign w:val="bottom"/>
            <w:hideMark/>
          </w:tcPr>
          <w:p w14:paraId="7230F953" w14:textId="38BEACA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7286</w:t>
            </w:r>
          </w:p>
        </w:tc>
      </w:tr>
      <w:tr w:rsidR="00E40E2C" w:rsidRPr="008511CA" w14:paraId="4DA5D0CB" w14:textId="77777777" w:rsidTr="00E40E2C">
        <w:trPr>
          <w:trHeight w:val="300"/>
        </w:trPr>
        <w:tc>
          <w:tcPr>
            <w:tcW w:w="6580" w:type="dxa"/>
            <w:tcBorders>
              <w:top w:val="nil"/>
              <w:left w:val="nil"/>
              <w:bottom w:val="nil"/>
              <w:right w:val="nil"/>
            </w:tcBorders>
            <w:shd w:val="clear" w:color="auto" w:fill="auto"/>
            <w:noWrap/>
            <w:vAlign w:val="bottom"/>
            <w:hideMark/>
          </w:tcPr>
          <w:p w14:paraId="50800E65" w14:textId="633D89F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WOMACK AMC-FT BRAGG</w:t>
            </w:r>
          </w:p>
        </w:tc>
        <w:tc>
          <w:tcPr>
            <w:tcW w:w="1169" w:type="dxa"/>
            <w:tcBorders>
              <w:top w:val="nil"/>
              <w:left w:val="nil"/>
              <w:bottom w:val="nil"/>
              <w:right w:val="nil"/>
            </w:tcBorders>
            <w:shd w:val="clear" w:color="auto" w:fill="auto"/>
            <w:noWrap/>
            <w:vAlign w:val="bottom"/>
            <w:hideMark/>
          </w:tcPr>
          <w:p w14:paraId="5BB519A6" w14:textId="10987DC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7294</w:t>
            </w:r>
          </w:p>
        </w:tc>
      </w:tr>
      <w:tr w:rsidR="00E40E2C" w:rsidRPr="008511CA" w14:paraId="244D13DC" w14:textId="77777777" w:rsidTr="00E40E2C">
        <w:trPr>
          <w:trHeight w:val="300"/>
        </w:trPr>
        <w:tc>
          <w:tcPr>
            <w:tcW w:w="6580" w:type="dxa"/>
            <w:tcBorders>
              <w:top w:val="nil"/>
              <w:left w:val="nil"/>
              <w:bottom w:val="nil"/>
              <w:right w:val="nil"/>
            </w:tcBorders>
            <w:shd w:val="clear" w:color="auto" w:fill="auto"/>
            <w:noWrap/>
            <w:vAlign w:val="bottom"/>
            <w:hideMark/>
          </w:tcPr>
          <w:p w14:paraId="6D47CD44" w14:textId="1005E59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BLANCHFIELD ACH- FT CAMPBELL</w:t>
            </w:r>
          </w:p>
        </w:tc>
        <w:tc>
          <w:tcPr>
            <w:tcW w:w="1169" w:type="dxa"/>
            <w:tcBorders>
              <w:top w:val="nil"/>
              <w:left w:val="nil"/>
              <w:bottom w:val="nil"/>
              <w:right w:val="nil"/>
            </w:tcBorders>
            <w:shd w:val="clear" w:color="auto" w:fill="auto"/>
            <w:noWrap/>
            <w:vAlign w:val="bottom"/>
            <w:hideMark/>
          </w:tcPr>
          <w:p w14:paraId="769A9B84" w14:textId="2C6495D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0060</w:t>
            </w:r>
          </w:p>
        </w:tc>
      </w:tr>
      <w:tr w:rsidR="00E40E2C" w:rsidRPr="008511CA" w14:paraId="18E6905A" w14:textId="77777777" w:rsidTr="00E40E2C">
        <w:trPr>
          <w:trHeight w:val="300"/>
        </w:trPr>
        <w:tc>
          <w:tcPr>
            <w:tcW w:w="6580" w:type="dxa"/>
            <w:tcBorders>
              <w:top w:val="nil"/>
              <w:left w:val="nil"/>
              <w:bottom w:val="nil"/>
              <w:right w:val="nil"/>
            </w:tcBorders>
            <w:shd w:val="clear" w:color="auto" w:fill="auto"/>
            <w:noWrap/>
            <w:vAlign w:val="bottom"/>
            <w:hideMark/>
          </w:tcPr>
          <w:p w14:paraId="3BFFB0F8" w14:textId="024A103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BLANCHFIELD ACH- FT CAMPBELL</w:t>
            </w:r>
          </w:p>
        </w:tc>
        <w:tc>
          <w:tcPr>
            <w:tcW w:w="1169" w:type="dxa"/>
            <w:tcBorders>
              <w:top w:val="nil"/>
              <w:left w:val="nil"/>
              <w:bottom w:val="nil"/>
              <w:right w:val="nil"/>
            </w:tcBorders>
            <w:shd w:val="clear" w:color="auto" w:fill="auto"/>
            <w:noWrap/>
            <w:vAlign w:val="bottom"/>
            <w:hideMark/>
          </w:tcPr>
          <w:p w14:paraId="5B34EFF6" w14:textId="04D31D4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6093</w:t>
            </w:r>
          </w:p>
        </w:tc>
      </w:tr>
      <w:tr w:rsidR="00E40E2C" w:rsidRPr="008511CA" w14:paraId="62C80743" w14:textId="77777777" w:rsidTr="00E40E2C">
        <w:trPr>
          <w:trHeight w:val="300"/>
        </w:trPr>
        <w:tc>
          <w:tcPr>
            <w:tcW w:w="6580" w:type="dxa"/>
            <w:tcBorders>
              <w:top w:val="nil"/>
              <w:left w:val="nil"/>
              <w:bottom w:val="nil"/>
              <w:right w:val="nil"/>
            </w:tcBorders>
            <w:shd w:val="clear" w:color="auto" w:fill="auto"/>
            <w:noWrap/>
            <w:vAlign w:val="bottom"/>
            <w:hideMark/>
          </w:tcPr>
          <w:p w14:paraId="603C9A52" w14:textId="3CC1945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BLANCHFIELD ACH- FT CAMPBELL</w:t>
            </w:r>
          </w:p>
        </w:tc>
        <w:tc>
          <w:tcPr>
            <w:tcW w:w="1169" w:type="dxa"/>
            <w:tcBorders>
              <w:top w:val="nil"/>
              <w:left w:val="nil"/>
              <w:bottom w:val="nil"/>
              <w:right w:val="nil"/>
            </w:tcBorders>
            <w:shd w:val="clear" w:color="auto" w:fill="auto"/>
            <w:noWrap/>
            <w:vAlign w:val="bottom"/>
            <w:hideMark/>
          </w:tcPr>
          <w:p w14:paraId="0FF91C86" w14:textId="5CFE7B7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7307</w:t>
            </w:r>
          </w:p>
        </w:tc>
      </w:tr>
      <w:tr w:rsidR="00E40E2C" w:rsidRPr="008511CA" w14:paraId="60D02416" w14:textId="77777777" w:rsidTr="00E40E2C">
        <w:trPr>
          <w:trHeight w:val="300"/>
        </w:trPr>
        <w:tc>
          <w:tcPr>
            <w:tcW w:w="6580" w:type="dxa"/>
            <w:tcBorders>
              <w:top w:val="nil"/>
              <w:left w:val="nil"/>
              <w:bottom w:val="nil"/>
              <w:right w:val="nil"/>
            </w:tcBorders>
            <w:shd w:val="clear" w:color="auto" w:fill="auto"/>
            <w:noWrap/>
            <w:vAlign w:val="bottom"/>
            <w:hideMark/>
          </w:tcPr>
          <w:p w14:paraId="2ECB733A" w14:textId="04A578A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BLANCHFIELD ACH- FT CAMPBELL</w:t>
            </w:r>
          </w:p>
        </w:tc>
        <w:tc>
          <w:tcPr>
            <w:tcW w:w="1169" w:type="dxa"/>
            <w:tcBorders>
              <w:top w:val="nil"/>
              <w:left w:val="nil"/>
              <w:bottom w:val="nil"/>
              <w:right w:val="nil"/>
            </w:tcBorders>
            <w:shd w:val="clear" w:color="auto" w:fill="auto"/>
            <w:noWrap/>
            <w:vAlign w:val="bottom"/>
            <w:hideMark/>
          </w:tcPr>
          <w:p w14:paraId="4E104266" w14:textId="17A1CCD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7341</w:t>
            </w:r>
          </w:p>
        </w:tc>
      </w:tr>
      <w:tr w:rsidR="00E40E2C" w:rsidRPr="008511CA" w14:paraId="1A2DC78A" w14:textId="77777777" w:rsidTr="00E40E2C">
        <w:trPr>
          <w:trHeight w:val="300"/>
        </w:trPr>
        <w:tc>
          <w:tcPr>
            <w:tcW w:w="6580" w:type="dxa"/>
            <w:tcBorders>
              <w:top w:val="nil"/>
              <w:left w:val="nil"/>
              <w:bottom w:val="nil"/>
              <w:right w:val="nil"/>
            </w:tcBorders>
            <w:shd w:val="clear" w:color="auto" w:fill="auto"/>
            <w:noWrap/>
            <w:vAlign w:val="bottom"/>
            <w:hideMark/>
          </w:tcPr>
          <w:p w14:paraId="2C054273" w14:textId="7CE4AA3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99TH MED GRP-NELLIS AFB</w:t>
            </w:r>
          </w:p>
        </w:tc>
        <w:tc>
          <w:tcPr>
            <w:tcW w:w="1169" w:type="dxa"/>
            <w:tcBorders>
              <w:top w:val="nil"/>
              <w:left w:val="nil"/>
              <w:bottom w:val="nil"/>
              <w:right w:val="nil"/>
            </w:tcBorders>
            <w:shd w:val="clear" w:color="auto" w:fill="auto"/>
            <w:noWrap/>
            <w:vAlign w:val="bottom"/>
            <w:hideMark/>
          </w:tcPr>
          <w:p w14:paraId="60D3032D" w14:textId="6A56EDF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0079</w:t>
            </w:r>
          </w:p>
        </w:tc>
      </w:tr>
      <w:tr w:rsidR="00E40E2C" w:rsidRPr="008511CA" w14:paraId="5E60F96F" w14:textId="77777777" w:rsidTr="00E40E2C">
        <w:trPr>
          <w:trHeight w:val="300"/>
        </w:trPr>
        <w:tc>
          <w:tcPr>
            <w:tcW w:w="6580" w:type="dxa"/>
            <w:tcBorders>
              <w:top w:val="nil"/>
              <w:left w:val="nil"/>
              <w:bottom w:val="nil"/>
              <w:right w:val="nil"/>
            </w:tcBorders>
            <w:shd w:val="clear" w:color="auto" w:fill="auto"/>
            <w:noWrap/>
            <w:vAlign w:val="bottom"/>
            <w:hideMark/>
          </w:tcPr>
          <w:p w14:paraId="694CCC14" w14:textId="3C6CF92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BLISS AHC-FT HUACHUCA</w:t>
            </w:r>
          </w:p>
        </w:tc>
        <w:tc>
          <w:tcPr>
            <w:tcW w:w="1169" w:type="dxa"/>
            <w:tcBorders>
              <w:top w:val="nil"/>
              <w:left w:val="nil"/>
              <w:bottom w:val="nil"/>
              <w:right w:val="nil"/>
            </w:tcBorders>
            <w:shd w:val="clear" w:color="auto" w:fill="auto"/>
            <w:noWrap/>
            <w:vAlign w:val="bottom"/>
            <w:hideMark/>
          </w:tcPr>
          <w:p w14:paraId="423DF807" w14:textId="6C8CE2F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0008</w:t>
            </w:r>
          </w:p>
        </w:tc>
      </w:tr>
      <w:tr w:rsidR="00E40E2C" w:rsidRPr="008511CA" w14:paraId="5DE81621" w14:textId="77777777" w:rsidTr="00E40E2C">
        <w:trPr>
          <w:trHeight w:val="300"/>
        </w:trPr>
        <w:tc>
          <w:tcPr>
            <w:tcW w:w="6580" w:type="dxa"/>
            <w:tcBorders>
              <w:top w:val="nil"/>
              <w:left w:val="nil"/>
              <w:bottom w:val="nil"/>
              <w:right w:val="nil"/>
            </w:tcBorders>
            <w:shd w:val="clear" w:color="auto" w:fill="auto"/>
            <w:noWrap/>
            <w:vAlign w:val="bottom"/>
            <w:hideMark/>
          </w:tcPr>
          <w:p w14:paraId="494E0FCF" w14:textId="4980AF4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56TH MED GRP-LUKE AFB</w:t>
            </w:r>
          </w:p>
        </w:tc>
        <w:tc>
          <w:tcPr>
            <w:tcW w:w="1169" w:type="dxa"/>
            <w:tcBorders>
              <w:top w:val="nil"/>
              <w:left w:val="nil"/>
              <w:bottom w:val="nil"/>
              <w:right w:val="nil"/>
            </w:tcBorders>
            <w:shd w:val="clear" w:color="auto" w:fill="auto"/>
            <w:noWrap/>
            <w:vAlign w:val="bottom"/>
            <w:hideMark/>
          </w:tcPr>
          <w:p w14:paraId="52C15509" w14:textId="605CD18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0009</w:t>
            </w:r>
          </w:p>
        </w:tc>
      </w:tr>
      <w:tr w:rsidR="00E40E2C" w:rsidRPr="008511CA" w14:paraId="378BF59F" w14:textId="77777777" w:rsidTr="00E40E2C">
        <w:trPr>
          <w:trHeight w:val="300"/>
        </w:trPr>
        <w:tc>
          <w:tcPr>
            <w:tcW w:w="6580" w:type="dxa"/>
            <w:tcBorders>
              <w:top w:val="nil"/>
              <w:left w:val="nil"/>
              <w:bottom w:val="nil"/>
              <w:right w:val="nil"/>
            </w:tcBorders>
            <w:shd w:val="clear" w:color="auto" w:fill="auto"/>
            <w:noWrap/>
            <w:vAlign w:val="bottom"/>
            <w:hideMark/>
          </w:tcPr>
          <w:p w14:paraId="2BA5E45A" w14:textId="7074213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16362DE9" w14:textId="5E0F2C5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0124</w:t>
            </w:r>
          </w:p>
        </w:tc>
      </w:tr>
      <w:tr w:rsidR="00E40E2C" w:rsidRPr="008511CA" w14:paraId="25900327" w14:textId="77777777" w:rsidTr="00E40E2C">
        <w:trPr>
          <w:trHeight w:val="300"/>
        </w:trPr>
        <w:tc>
          <w:tcPr>
            <w:tcW w:w="6580" w:type="dxa"/>
            <w:tcBorders>
              <w:top w:val="nil"/>
              <w:left w:val="nil"/>
              <w:bottom w:val="nil"/>
              <w:right w:val="nil"/>
            </w:tcBorders>
            <w:shd w:val="clear" w:color="auto" w:fill="auto"/>
            <w:noWrap/>
            <w:vAlign w:val="bottom"/>
            <w:hideMark/>
          </w:tcPr>
          <w:p w14:paraId="0F5AB486" w14:textId="05810C8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25CC3167" w14:textId="6C25769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0378</w:t>
            </w:r>
          </w:p>
        </w:tc>
      </w:tr>
      <w:tr w:rsidR="00E40E2C" w:rsidRPr="008511CA" w14:paraId="4AC3572F" w14:textId="77777777" w:rsidTr="00E40E2C">
        <w:trPr>
          <w:trHeight w:val="300"/>
        </w:trPr>
        <w:tc>
          <w:tcPr>
            <w:tcW w:w="6580" w:type="dxa"/>
            <w:tcBorders>
              <w:top w:val="nil"/>
              <w:left w:val="nil"/>
              <w:bottom w:val="nil"/>
              <w:right w:val="nil"/>
            </w:tcBorders>
            <w:shd w:val="clear" w:color="auto" w:fill="auto"/>
            <w:noWrap/>
            <w:vAlign w:val="bottom"/>
            <w:hideMark/>
          </w:tcPr>
          <w:p w14:paraId="20D5B4A1" w14:textId="58C23E6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417F4693" w14:textId="0DA7DC7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0380</w:t>
            </w:r>
          </w:p>
        </w:tc>
      </w:tr>
      <w:tr w:rsidR="00E40E2C" w:rsidRPr="008511CA" w14:paraId="77996D4D" w14:textId="77777777" w:rsidTr="00E40E2C">
        <w:trPr>
          <w:trHeight w:val="300"/>
        </w:trPr>
        <w:tc>
          <w:tcPr>
            <w:tcW w:w="6580" w:type="dxa"/>
            <w:tcBorders>
              <w:top w:val="nil"/>
              <w:left w:val="nil"/>
              <w:bottom w:val="nil"/>
              <w:right w:val="nil"/>
            </w:tcBorders>
            <w:shd w:val="clear" w:color="auto" w:fill="auto"/>
            <w:noWrap/>
            <w:vAlign w:val="bottom"/>
            <w:hideMark/>
          </w:tcPr>
          <w:p w14:paraId="42F4817D" w14:textId="450673B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391862F7" w14:textId="0D8F9BB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0382</w:t>
            </w:r>
          </w:p>
        </w:tc>
      </w:tr>
      <w:tr w:rsidR="00E40E2C" w:rsidRPr="008511CA" w14:paraId="3318958B" w14:textId="77777777" w:rsidTr="00E40E2C">
        <w:trPr>
          <w:trHeight w:val="300"/>
        </w:trPr>
        <w:tc>
          <w:tcPr>
            <w:tcW w:w="6580" w:type="dxa"/>
            <w:tcBorders>
              <w:top w:val="nil"/>
              <w:left w:val="nil"/>
              <w:bottom w:val="nil"/>
              <w:right w:val="nil"/>
            </w:tcBorders>
            <w:shd w:val="clear" w:color="auto" w:fill="auto"/>
            <w:noWrap/>
            <w:vAlign w:val="bottom"/>
            <w:hideMark/>
          </w:tcPr>
          <w:p w14:paraId="54031F6D" w14:textId="1BB6C47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16D98D90" w14:textId="6EFE8B3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0387</w:t>
            </w:r>
          </w:p>
        </w:tc>
      </w:tr>
      <w:tr w:rsidR="00E40E2C" w:rsidRPr="008511CA" w14:paraId="2A5657B7" w14:textId="77777777" w:rsidTr="00E40E2C">
        <w:trPr>
          <w:trHeight w:val="300"/>
        </w:trPr>
        <w:tc>
          <w:tcPr>
            <w:tcW w:w="6580" w:type="dxa"/>
            <w:tcBorders>
              <w:top w:val="nil"/>
              <w:left w:val="nil"/>
              <w:bottom w:val="nil"/>
              <w:right w:val="nil"/>
            </w:tcBorders>
            <w:shd w:val="clear" w:color="auto" w:fill="auto"/>
            <w:noWrap/>
            <w:vAlign w:val="bottom"/>
            <w:hideMark/>
          </w:tcPr>
          <w:p w14:paraId="512DD33B" w14:textId="0A7DE1E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660D6130" w14:textId="7668662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0508</w:t>
            </w:r>
          </w:p>
        </w:tc>
      </w:tr>
      <w:tr w:rsidR="00E40E2C" w:rsidRPr="008511CA" w14:paraId="2041A6C2" w14:textId="77777777" w:rsidTr="00E40E2C">
        <w:trPr>
          <w:trHeight w:val="300"/>
        </w:trPr>
        <w:tc>
          <w:tcPr>
            <w:tcW w:w="6580" w:type="dxa"/>
            <w:tcBorders>
              <w:top w:val="nil"/>
              <w:left w:val="nil"/>
              <w:bottom w:val="nil"/>
              <w:right w:val="nil"/>
            </w:tcBorders>
            <w:shd w:val="clear" w:color="auto" w:fill="auto"/>
            <w:noWrap/>
            <w:vAlign w:val="bottom"/>
            <w:hideMark/>
          </w:tcPr>
          <w:p w14:paraId="4D6FC2D3" w14:textId="68D570E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5391ED18" w14:textId="2C7F6D7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6214</w:t>
            </w:r>
          </w:p>
        </w:tc>
      </w:tr>
      <w:tr w:rsidR="00E40E2C" w:rsidRPr="008511CA" w14:paraId="148F6700" w14:textId="77777777" w:rsidTr="00E40E2C">
        <w:trPr>
          <w:trHeight w:val="300"/>
        </w:trPr>
        <w:tc>
          <w:tcPr>
            <w:tcW w:w="6580" w:type="dxa"/>
            <w:tcBorders>
              <w:top w:val="nil"/>
              <w:left w:val="nil"/>
              <w:bottom w:val="nil"/>
              <w:right w:val="nil"/>
            </w:tcBorders>
            <w:shd w:val="clear" w:color="auto" w:fill="auto"/>
            <w:noWrap/>
            <w:vAlign w:val="bottom"/>
            <w:hideMark/>
          </w:tcPr>
          <w:p w14:paraId="11A72FAE" w14:textId="437C0C2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55DCD976" w14:textId="3455B2A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6221</w:t>
            </w:r>
          </w:p>
        </w:tc>
      </w:tr>
      <w:tr w:rsidR="00E40E2C" w:rsidRPr="008511CA" w14:paraId="0F555148" w14:textId="77777777" w:rsidTr="00E40E2C">
        <w:trPr>
          <w:trHeight w:val="300"/>
        </w:trPr>
        <w:tc>
          <w:tcPr>
            <w:tcW w:w="6580" w:type="dxa"/>
            <w:tcBorders>
              <w:top w:val="nil"/>
              <w:left w:val="nil"/>
              <w:bottom w:val="nil"/>
              <w:right w:val="nil"/>
            </w:tcBorders>
            <w:shd w:val="clear" w:color="auto" w:fill="auto"/>
            <w:noWrap/>
            <w:vAlign w:val="bottom"/>
            <w:hideMark/>
          </w:tcPr>
          <w:p w14:paraId="5C6F2A63" w14:textId="650BADD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 xml:space="preserve">NMC PORTSMOUTH </w:t>
            </w:r>
          </w:p>
        </w:tc>
        <w:tc>
          <w:tcPr>
            <w:tcW w:w="1169" w:type="dxa"/>
            <w:tcBorders>
              <w:top w:val="nil"/>
              <w:left w:val="nil"/>
              <w:bottom w:val="nil"/>
              <w:right w:val="nil"/>
            </w:tcBorders>
            <w:shd w:val="clear" w:color="auto" w:fill="auto"/>
            <w:noWrap/>
            <w:vAlign w:val="bottom"/>
            <w:hideMark/>
          </w:tcPr>
          <w:p w14:paraId="2FBA0B6E" w14:textId="1968DE1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6240</w:t>
            </w:r>
          </w:p>
        </w:tc>
      </w:tr>
      <w:tr w:rsidR="00E40E2C" w:rsidRPr="008511CA" w14:paraId="330C5213" w14:textId="77777777" w:rsidTr="00E40E2C">
        <w:trPr>
          <w:trHeight w:val="300"/>
        </w:trPr>
        <w:tc>
          <w:tcPr>
            <w:tcW w:w="6580" w:type="dxa"/>
            <w:tcBorders>
              <w:top w:val="nil"/>
              <w:left w:val="nil"/>
              <w:bottom w:val="nil"/>
              <w:right w:val="nil"/>
            </w:tcBorders>
            <w:shd w:val="clear" w:color="auto" w:fill="auto"/>
            <w:noWrap/>
            <w:vAlign w:val="bottom"/>
            <w:hideMark/>
          </w:tcPr>
          <w:p w14:paraId="571BF439" w14:textId="31E784A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FT BELVOIR-NCR</w:t>
            </w:r>
          </w:p>
        </w:tc>
        <w:tc>
          <w:tcPr>
            <w:tcW w:w="1169" w:type="dxa"/>
            <w:tcBorders>
              <w:top w:val="nil"/>
              <w:left w:val="nil"/>
              <w:bottom w:val="nil"/>
              <w:right w:val="nil"/>
            </w:tcBorders>
            <w:shd w:val="clear" w:color="auto" w:fill="auto"/>
            <w:noWrap/>
            <w:vAlign w:val="bottom"/>
            <w:hideMark/>
          </w:tcPr>
          <w:p w14:paraId="667509F8" w14:textId="09E2151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0123</w:t>
            </w:r>
          </w:p>
        </w:tc>
      </w:tr>
      <w:tr w:rsidR="00E40E2C" w:rsidRPr="008511CA" w14:paraId="51C09914" w14:textId="77777777" w:rsidTr="00E40E2C">
        <w:trPr>
          <w:trHeight w:val="300"/>
        </w:trPr>
        <w:tc>
          <w:tcPr>
            <w:tcW w:w="6580" w:type="dxa"/>
            <w:tcBorders>
              <w:top w:val="nil"/>
              <w:left w:val="nil"/>
              <w:bottom w:val="nil"/>
              <w:right w:val="nil"/>
            </w:tcBorders>
            <w:shd w:val="clear" w:color="auto" w:fill="auto"/>
            <w:noWrap/>
            <w:vAlign w:val="bottom"/>
            <w:hideMark/>
          </w:tcPr>
          <w:p w14:paraId="7AB57AB7" w14:textId="210F0F5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FT BELVOIR-NCR</w:t>
            </w:r>
          </w:p>
        </w:tc>
        <w:tc>
          <w:tcPr>
            <w:tcW w:w="1169" w:type="dxa"/>
            <w:tcBorders>
              <w:top w:val="nil"/>
              <w:left w:val="nil"/>
              <w:bottom w:val="nil"/>
              <w:right w:val="nil"/>
            </w:tcBorders>
            <w:shd w:val="clear" w:color="auto" w:fill="auto"/>
            <w:noWrap/>
            <w:vAlign w:val="bottom"/>
            <w:hideMark/>
          </w:tcPr>
          <w:p w14:paraId="1F31BA30" w14:textId="1FAD065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0256</w:t>
            </w:r>
          </w:p>
        </w:tc>
      </w:tr>
      <w:tr w:rsidR="00E40E2C" w:rsidRPr="008511CA" w14:paraId="26A33AA2" w14:textId="77777777" w:rsidTr="00E40E2C">
        <w:trPr>
          <w:trHeight w:val="300"/>
        </w:trPr>
        <w:tc>
          <w:tcPr>
            <w:tcW w:w="6580" w:type="dxa"/>
            <w:tcBorders>
              <w:top w:val="nil"/>
              <w:left w:val="nil"/>
              <w:bottom w:val="nil"/>
              <w:right w:val="nil"/>
            </w:tcBorders>
            <w:shd w:val="clear" w:color="auto" w:fill="auto"/>
            <w:noWrap/>
            <w:vAlign w:val="bottom"/>
            <w:hideMark/>
          </w:tcPr>
          <w:p w14:paraId="64BD85B5" w14:textId="535C16E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FT BELVOIR-NCR</w:t>
            </w:r>
          </w:p>
        </w:tc>
        <w:tc>
          <w:tcPr>
            <w:tcW w:w="1169" w:type="dxa"/>
            <w:tcBorders>
              <w:top w:val="nil"/>
              <w:left w:val="nil"/>
              <w:bottom w:val="nil"/>
              <w:right w:val="nil"/>
            </w:tcBorders>
            <w:shd w:val="clear" w:color="auto" w:fill="auto"/>
            <w:noWrap/>
            <w:vAlign w:val="bottom"/>
            <w:hideMark/>
          </w:tcPr>
          <w:p w14:paraId="55BF4ABE" w14:textId="67B3338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6200</w:t>
            </w:r>
          </w:p>
        </w:tc>
      </w:tr>
      <w:tr w:rsidR="00E40E2C" w:rsidRPr="008511CA" w14:paraId="04C50B89" w14:textId="77777777" w:rsidTr="00E40E2C">
        <w:trPr>
          <w:trHeight w:val="300"/>
        </w:trPr>
        <w:tc>
          <w:tcPr>
            <w:tcW w:w="6580" w:type="dxa"/>
            <w:tcBorders>
              <w:top w:val="nil"/>
              <w:left w:val="nil"/>
              <w:bottom w:val="nil"/>
              <w:right w:val="nil"/>
            </w:tcBorders>
            <w:shd w:val="clear" w:color="auto" w:fill="auto"/>
            <w:noWrap/>
            <w:vAlign w:val="bottom"/>
            <w:hideMark/>
          </w:tcPr>
          <w:p w14:paraId="5F0D29FF" w14:textId="3CB1C85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FT BELVOIR-NCR</w:t>
            </w:r>
          </w:p>
        </w:tc>
        <w:tc>
          <w:tcPr>
            <w:tcW w:w="1169" w:type="dxa"/>
            <w:tcBorders>
              <w:top w:val="nil"/>
              <w:left w:val="nil"/>
              <w:bottom w:val="nil"/>
              <w:right w:val="nil"/>
            </w:tcBorders>
            <w:shd w:val="clear" w:color="auto" w:fill="auto"/>
            <w:noWrap/>
            <w:vAlign w:val="bottom"/>
            <w:hideMark/>
          </w:tcPr>
          <w:p w14:paraId="171110FA" w14:textId="64095B9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6201</w:t>
            </w:r>
          </w:p>
        </w:tc>
      </w:tr>
      <w:tr w:rsidR="00E40E2C" w:rsidRPr="008511CA" w14:paraId="24C58DB9" w14:textId="77777777" w:rsidTr="00E40E2C">
        <w:trPr>
          <w:trHeight w:val="300"/>
        </w:trPr>
        <w:tc>
          <w:tcPr>
            <w:tcW w:w="6580" w:type="dxa"/>
            <w:tcBorders>
              <w:top w:val="nil"/>
              <w:left w:val="nil"/>
              <w:bottom w:val="nil"/>
              <w:right w:val="nil"/>
            </w:tcBorders>
            <w:shd w:val="clear" w:color="auto" w:fill="auto"/>
            <w:noWrap/>
            <w:vAlign w:val="bottom"/>
            <w:hideMark/>
          </w:tcPr>
          <w:p w14:paraId="1658298A" w14:textId="76E6EEC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FT BELVOIR-NCR</w:t>
            </w:r>
          </w:p>
        </w:tc>
        <w:tc>
          <w:tcPr>
            <w:tcW w:w="1169" w:type="dxa"/>
            <w:tcBorders>
              <w:top w:val="nil"/>
              <w:left w:val="nil"/>
              <w:bottom w:val="nil"/>
              <w:right w:val="nil"/>
            </w:tcBorders>
            <w:shd w:val="clear" w:color="auto" w:fill="auto"/>
            <w:noWrap/>
            <w:vAlign w:val="bottom"/>
            <w:hideMark/>
          </w:tcPr>
          <w:p w14:paraId="4F3E5166" w14:textId="58A9048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0067</w:t>
            </w:r>
          </w:p>
        </w:tc>
      </w:tr>
      <w:tr w:rsidR="00E40E2C" w:rsidRPr="008511CA" w14:paraId="5C8DDD31" w14:textId="77777777" w:rsidTr="00E40E2C">
        <w:trPr>
          <w:trHeight w:val="300"/>
        </w:trPr>
        <w:tc>
          <w:tcPr>
            <w:tcW w:w="6580" w:type="dxa"/>
            <w:tcBorders>
              <w:top w:val="nil"/>
              <w:left w:val="nil"/>
              <w:bottom w:val="nil"/>
              <w:right w:val="nil"/>
            </w:tcBorders>
            <w:shd w:val="clear" w:color="auto" w:fill="auto"/>
            <w:noWrap/>
            <w:vAlign w:val="bottom"/>
            <w:hideMark/>
          </w:tcPr>
          <w:p w14:paraId="49DAB99D" w14:textId="4CE2215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FT BELVOIR-NCR</w:t>
            </w:r>
          </w:p>
        </w:tc>
        <w:tc>
          <w:tcPr>
            <w:tcW w:w="1169" w:type="dxa"/>
            <w:tcBorders>
              <w:top w:val="nil"/>
              <w:left w:val="nil"/>
              <w:bottom w:val="nil"/>
              <w:right w:val="nil"/>
            </w:tcBorders>
            <w:shd w:val="clear" w:color="auto" w:fill="auto"/>
            <w:noWrap/>
            <w:vAlign w:val="bottom"/>
            <w:hideMark/>
          </w:tcPr>
          <w:p w14:paraId="670F99D8" w14:textId="62B1D3D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0522</w:t>
            </w:r>
          </w:p>
        </w:tc>
      </w:tr>
      <w:tr w:rsidR="00E40E2C" w:rsidRPr="008511CA" w14:paraId="14A76122" w14:textId="77777777" w:rsidTr="00E40E2C">
        <w:trPr>
          <w:trHeight w:val="300"/>
        </w:trPr>
        <w:tc>
          <w:tcPr>
            <w:tcW w:w="6580" w:type="dxa"/>
            <w:tcBorders>
              <w:top w:val="nil"/>
              <w:left w:val="nil"/>
              <w:bottom w:val="nil"/>
              <w:right w:val="nil"/>
            </w:tcBorders>
            <w:shd w:val="clear" w:color="auto" w:fill="auto"/>
            <w:noWrap/>
            <w:vAlign w:val="bottom"/>
            <w:hideMark/>
          </w:tcPr>
          <w:p w14:paraId="496B85F4" w14:textId="52419A6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88th MED GRP-WRIGHT-PATTERSON AFB</w:t>
            </w:r>
          </w:p>
        </w:tc>
        <w:tc>
          <w:tcPr>
            <w:tcW w:w="1169" w:type="dxa"/>
            <w:tcBorders>
              <w:top w:val="nil"/>
              <w:left w:val="nil"/>
              <w:bottom w:val="nil"/>
              <w:right w:val="nil"/>
            </w:tcBorders>
            <w:shd w:val="clear" w:color="auto" w:fill="auto"/>
            <w:noWrap/>
            <w:vAlign w:val="bottom"/>
            <w:hideMark/>
          </w:tcPr>
          <w:p w14:paraId="3CFEC3B9" w14:textId="2DFABB8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0095</w:t>
            </w:r>
          </w:p>
        </w:tc>
      </w:tr>
      <w:tr w:rsidR="00E40E2C" w:rsidRPr="008511CA" w14:paraId="77B665DA" w14:textId="77777777" w:rsidTr="00E40E2C">
        <w:trPr>
          <w:trHeight w:val="300"/>
        </w:trPr>
        <w:tc>
          <w:tcPr>
            <w:tcW w:w="6580" w:type="dxa"/>
            <w:tcBorders>
              <w:top w:val="nil"/>
              <w:left w:val="nil"/>
              <w:bottom w:val="nil"/>
              <w:right w:val="nil"/>
            </w:tcBorders>
            <w:shd w:val="clear" w:color="auto" w:fill="auto"/>
            <w:noWrap/>
            <w:vAlign w:val="bottom"/>
            <w:hideMark/>
          </w:tcPr>
          <w:p w14:paraId="74460F6B" w14:textId="068A47E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EVANS ACH-FT CARSON</w:t>
            </w:r>
          </w:p>
        </w:tc>
        <w:tc>
          <w:tcPr>
            <w:tcW w:w="1169" w:type="dxa"/>
            <w:tcBorders>
              <w:top w:val="nil"/>
              <w:left w:val="nil"/>
              <w:bottom w:val="nil"/>
              <w:right w:val="nil"/>
            </w:tcBorders>
            <w:shd w:val="clear" w:color="auto" w:fill="auto"/>
            <w:noWrap/>
            <w:vAlign w:val="bottom"/>
            <w:hideMark/>
          </w:tcPr>
          <w:p w14:paraId="3ECA734F" w14:textId="615B6DF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0032</w:t>
            </w:r>
          </w:p>
        </w:tc>
      </w:tr>
      <w:tr w:rsidR="00E40E2C" w:rsidRPr="008511CA" w14:paraId="2E8B312F" w14:textId="77777777" w:rsidTr="00E40E2C">
        <w:trPr>
          <w:trHeight w:val="300"/>
        </w:trPr>
        <w:tc>
          <w:tcPr>
            <w:tcW w:w="6580" w:type="dxa"/>
            <w:tcBorders>
              <w:top w:val="nil"/>
              <w:left w:val="nil"/>
              <w:bottom w:val="nil"/>
              <w:right w:val="nil"/>
            </w:tcBorders>
            <w:shd w:val="clear" w:color="auto" w:fill="auto"/>
            <w:noWrap/>
            <w:vAlign w:val="bottom"/>
            <w:hideMark/>
          </w:tcPr>
          <w:p w14:paraId="2B6E5954" w14:textId="56E5981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EVANS ACH-FT CARSON</w:t>
            </w:r>
          </w:p>
        </w:tc>
        <w:tc>
          <w:tcPr>
            <w:tcW w:w="1169" w:type="dxa"/>
            <w:tcBorders>
              <w:top w:val="nil"/>
              <w:left w:val="nil"/>
              <w:bottom w:val="nil"/>
              <w:right w:val="nil"/>
            </w:tcBorders>
            <w:shd w:val="clear" w:color="auto" w:fill="auto"/>
            <w:noWrap/>
            <w:vAlign w:val="bottom"/>
            <w:hideMark/>
          </w:tcPr>
          <w:p w14:paraId="4365AC2E" w14:textId="2C66364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7293</w:t>
            </w:r>
          </w:p>
        </w:tc>
      </w:tr>
      <w:tr w:rsidR="00E40E2C" w:rsidRPr="008511CA" w14:paraId="46975F02" w14:textId="77777777" w:rsidTr="00E40E2C">
        <w:trPr>
          <w:trHeight w:val="300"/>
        </w:trPr>
        <w:tc>
          <w:tcPr>
            <w:tcW w:w="6580" w:type="dxa"/>
            <w:tcBorders>
              <w:top w:val="nil"/>
              <w:left w:val="nil"/>
              <w:bottom w:val="nil"/>
              <w:right w:val="nil"/>
            </w:tcBorders>
            <w:shd w:val="clear" w:color="auto" w:fill="auto"/>
            <w:noWrap/>
            <w:vAlign w:val="bottom"/>
            <w:hideMark/>
          </w:tcPr>
          <w:p w14:paraId="2CEAB510" w14:textId="6B4E189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EVANS ACH-FT CARSON</w:t>
            </w:r>
          </w:p>
        </w:tc>
        <w:tc>
          <w:tcPr>
            <w:tcW w:w="1169" w:type="dxa"/>
            <w:tcBorders>
              <w:top w:val="nil"/>
              <w:left w:val="nil"/>
              <w:bottom w:val="nil"/>
              <w:right w:val="nil"/>
            </w:tcBorders>
            <w:shd w:val="clear" w:color="auto" w:fill="auto"/>
            <w:noWrap/>
            <w:vAlign w:val="bottom"/>
            <w:hideMark/>
          </w:tcPr>
          <w:p w14:paraId="4330EA40" w14:textId="36B5332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7300</w:t>
            </w:r>
          </w:p>
        </w:tc>
      </w:tr>
      <w:tr w:rsidR="00E40E2C" w:rsidRPr="008511CA" w14:paraId="051D7CB6" w14:textId="77777777" w:rsidTr="00E40E2C">
        <w:trPr>
          <w:trHeight w:val="300"/>
        </w:trPr>
        <w:tc>
          <w:tcPr>
            <w:tcW w:w="6580" w:type="dxa"/>
            <w:tcBorders>
              <w:top w:val="nil"/>
              <w:left w:val="nil"/>
              <w:bottom w:val="nil"/>
              <w:right w:val="nil"/>
            </w:tcBorders>
            <w:shd w:val="clear" w:color="auto" w:fill="auto"/>
            <w:noWrap/>
            <w:vAlign w:val="bottom"/>
            <w:hideMark/>
          </w:tcPr>
          <w:p w14:paraId="3824ADB0" w14:textId="728E04E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EVANS ACH-FT CARSON</w:t>
            </w:r>
          </w:p>
        </w:tc>
        <w:tc>
          <w:tcPr>
            <w:tcW w:w="1169" w:type="dxa"/>
            <w:tcBorders>
              <w:top w:val="nil"/>
              <w:left w:val="nil"/>
              <w:bottom w:val="nil"/>
              <w:right w:val="nil"/>
            </w:tcBorders>
            <w:shd w:val="clear" w:color="auto" w:fill="auto"/>
            <w:noWrap/>
            <w:vAlign w:val="bottom"/>
            <w:hideMark/>
          </w:tcPr>
          <w:p w14:paraId="72280A3B" w14:textId="3B59748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0033</w:t>
            </w:r>
          </w:p>
        </w:tc>
      </w:tr>
      <w:tr w:rsidR="00E40E2C" w:rsidRPr="008511CA" w14:paraId="6359CC18" w14:textId="77777777" w:rsidTr="00E40E2C">
        <w:trPr>
          <w:trHeight w:val="300"/>
        </w:trPr>
        <w:tc>
          <w:tcPr>
            <w:tcW w:w="6580" w:type="dxa"/>
            <w:tcBorders>
              <w:top w:val="nil"/>
              <w:left w:val="nil"/>
              <w:bottom w:val="nil"/>
              <w:right w:val="nil"/>
            </w:tcBorders>
            <w:shd w:val="clear" w:color="auto" w:fill="auto"/>
            <w:noWrap/>
            <w:vAlign w:val="bottom"/>
            <w:hideMark/>
          </w:tcPr>
          <w:p w14:paraId="57460E95" w14:textId="0E7E2E1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MADIGAN AMC-JB LEWIS-MCCHORD</w:t>
            </w:r>
          </w:p>
        </w:tc>
        <w:tc>
          <w:tcPr>
            <w:tcW w:w="1169" w:type="dxa"/>
            <w:tcBorders>
              <w:top w:val="nil"/>
              <w:left w:val="nil"/>
              <w:bottom w:val="nil"/>
              <w:right w:val="nil"/>
            </w:tcBorders>
            <w:shd w:val="clear" w:color="auto" w:fill="auto"/>
            <w:noWrap/>
            <w:vAlign w:val="bottom"/>
            <w:hideMark/>
          </w:tcPr>
          <w:p w14:paraId="35AA5A5F" w14:textId="54846DF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0125</w:t>
            </w:r>
          </w:p>
        </w:tc>
      </w:tr>
      <w:tr w:rsidR="00E40E2C" w:rsidRPr="008511CA" w14:paraId="6A8A1F7E" w14:textId="77777777" w:rsidTr="00E40E2C">
        <w:trPr>
          <w:trHeight w:val="300"/>
        </w:trPr>
        <w:tc>
          <w:tcPr>
            <w:tcW w:w="6580" w:type="dxa"/>
            <w:tcBorders>
              <w:top w:val="nil"/>
              <w:left w:val="nil"/>
              <w:bottom w:val="nil"/>
              <w:right w:val="nil"/>
            </w:tcBorders>
            <w:shd w:val="clear" w:color="auto" w:fill="auto"/>
            <w:noWrap/>
            <w:vAlign w:val="bottom"/>
            <w:hideMark/>
          </w:tcPr>
          <w:p w14:paraId="06F7AFE8" w14:textId="3FA4180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MADIGAN AMC-JB LEWIS-MCCHORD</w:t>
            </w:r>
          </w:p>
        </w:tc>
        <w:tc>
          <w:tcPr>
            <w:tcW w:w="1169" w:type="dxa"/>
            <w:tcBorders>
              <w:top w:val="nil"/>
              <w:left w:val="nil"/>
              <w:bottom w:val="nil"/>
              <w:right w:val="nil"/>
            </w:tcBorders>
            <w:shd w:val="clear" w:color="auto" w:fill="auto"/>
            <w:noWrap/>
            <w:vAlign w:val="bottom"/>
            <w:hideMark/>
          </w:tcPr>
          <w:p w14:paraId="6723FC12" w14:textId="77A67F5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1480</w:t>
            </w:r>
          </w:p>
        </w:tc>
      </w:tr>
      <w:tr w:rsidR="00E40E2C" w:rsidRPr="008511CA" w14:paraId="2B3040C2" w14:textId="77777777" w:rsidTr="00E40E2C">
        <w:trPr>
          <w:trHeight w:val="300"/>
        </w:trPr>
        <w:tc>
          <w:tcPr>
            <w:tcW w:w="6580" w:type="dxa"/>
            <w:tcBorders>
              <w:top w:val="nil"/>
              <w:left w:val="nil"/>
              <w:bottom w:val="nil"/>
              <w:right w:val="nil"/>
            </w:tcBorders>
            <w:shd w:val="clear" w:color="auto" w:fill="auto"/>
            <w:noWrap/>
            <w:vAlign w:val="bottom"/>
            <w:hideMark/>
          </w:tcPr>
          <w:p w14:paraId="4FE726A0" w14:textId="0844752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MADIGAN AMC-JB LEWIS-MCCHORD</w:t>
            </w:r>
          </w:p>
        </w:tc>
        <w:tc>
          <w:tcPr>
            <w:tcW w:w="1169" w:type="dxa"/>
            <w:tcBorders>
              <w:top w:val="nil"/>
              <w:left w:val="nil"/>
              <w:bottom w:val="nil"/>
              <w:right w:val="nil"/>
            </w:tcBorders>
            <w:shd w:val="clear" w:color="auto" w:fill="auto"/>
            <w:noWrap/>
            <w:vAlign w:val="bottom"/>
            <w:hideMark/>
          </w:tcPr>
          <w:p w14:paraId="71C199A5" w14:textId="720F9DA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1485</w:t>
            </w:r>
          </w:p>
        </w:tc>
      </w:tr>
      <w:tr w:rsidR="00E40E2C" w:rsidRPr="008511CA" w14:paraId="587CF26E" w14:textId="77777777" w:rsidTr="00E40E2C">
        <w:trPr>
          <w:trHeight w:val="300"/>
        </w:trPr>
        <w:tc>
          <w:tcPr>
            <w:tcW w:w="6580" w:type="dxa"/>
            <w:tcBorders>
              <w:top w:val="nil"/>
              <w:left w:val="nil"/>
              <w:bottom w:val="nil"/>
              <w:right w:val="nil"/>
            </w:tcBorders>
            <w:shd w:val="clear" w:color="auto" w:fill="auto"/>
            <w:noWrap/>
            <w:vAlign w:val="bottom"/>
            <w:hideMark/>
          </w:tcPr>
          <w:p w14:paraId="75312904" w14:textId="483DE36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MADIGAN AMC-JB LEWIS-MCCHORD</w:t>
            </w:r>
          </w:p>
        </w:tc>
        <w:tc>
          <w:tcPr>
            <w:tcW w:w="1169" w:type="dxa"/>
            <w:tcBorders>
              <w:top w:val="nil"/>
              <w:left w:val="nil"/>
              <w:bottom w:val="nil"/>
              <w:right w:val="nil"/>
            </w:tcBorders>
            <w:shd w:val="clear" w:color="auto" w:fill="auto"/>
            <w:noWrap/>
            <w:vAlign w:val="bottom"/>
            <w:hideMark/>
          </w:tcPr>
          <w:p w14:paraId="79FF76C9" w14:textId="616C1F6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1646</w:t>
            </w:r>
          </w:p>
        </w:tc>
      </w:tr>
      <w:tr w:rsidR="00E40E2C" w:rsidRPr="008511CA" w14:paraId="2BC70268" w14:textId="77777777" w:rsidTr="00E40E2C">
        <w:trPr>
          <w:trHeight w:val="300"/>
        </w:trPr>
        <w:tc>
          <w:tcPr>
            <w:tcW w:w="6580" w:type="dxa"/>
            <w:tcBorders>
              <w:top w:val="nil"/>
              <w:left w:val="nil"/>
              <w:bottom w:val="nil"/>
              <w:right w:val="nil"/>
            </w:tcBorders>
            <w:shd w:val="clear" w:color="auto" w:fill="auto"/>
            <w:noWrap/>
            <w:vAlign w:val="bottom"/>
            <w:hideMark/>
          </w:tcPr>
          <w:p w14:paraId="4C6D5814" w14:textId="78BDE4F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MADIGAN AMC-JB LEWIS-MCCHORD</w:t>
            </w:r>
          </w:p>
        </w:tc>
        <w:tc>
          <w:tcPr>
            <w:tcW w:w="1169" w:type="dxa"/>
            <w:tcBorders>
              <w:top w:val="nil"/>
              <w:left w:val="nil"/>
              <w:bottom w:val="nil"/>
              <w:right w:val="nil"/>
            </w:tcBorders>
            <w:shd w:val="clear" w:color="auto" w:fill="auto"/>
            <w:noWrap/>
            <w:vAlign w:val="bottom"/>
            <w:hideMark/>
          </w:tcPr>
          <w:p w14:paraId="19D8C33F" w14:textId="5D4312E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1649</w:t>
            </w:r>
          </w:p>
        </w:tc>
      </w:tr>
      <w:tr w:rsidR="00E40E2C" w:rsidRPr="008511CA" w14:paraId="651D3F7A" w14:textId="77777777" w:rsidTr="00E40E2C">
        <w:trPr>
          <w:trHeight w:val="300"/>
        </w:trPr>
        <w:tc>
          <w:tcPr>
            <w:tcW w:w="6580" w:type="dxa"/>
            <w:tcBorders>
              <w:top w:val="nil"/>
              <w:left w:val="nil"/>
              <w:bottom w:val="nil"/>
              <w:right w:val="nil"/>
            </w:tcBorders>
            <w:shd w:val="clear" w:color="auto" w:fill="auto"/>
            <w:noWrap/>
            <w:vAlign w:val="bottom"/>
            <w:hideMark/>
          </w:tcPr>
          <w:p w14:paraId="0CB4244E" w14:textId="2AA7C17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MADIGAN AMC-JB LEWIS-MCCHORD</w:t>
            </w:r>
          </w:p>
        </w:tc>
        <w:tc>
          <w:tcPr>
            <w:tcW w:w="1169" w:type="dxa"/>
            <w:tcBorders>
              <w:top w:val="nil"/>
              <w:left w:val="nil"/>
              <w:bottom w:val="nil"/>
              <w:right w:val="nil"/>
            </w:tcBorders>
            <w:shd w:val="clear" w:color="auto" w:fill="auto"/>
            <w:noWrap/>
            <w:vAlign w:val="bottom"/>
            <w:hideMark/>
          </w:tcPr>
          <w:p w14:paraId="75E1739D" w14:textId="077D4D3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6094</w:t>
            </w:r>
          </w:p>
        </w:tc>
      </w:tr>
      <w:tr w:rsidR="00E40E2C" w:rsidRPr="008511CA" w14:paraId="5FF986A0" w14:textId="77777777" w:rsidTr="00E40E2C">
        <w:trPr>
          <w:trHeight w:val="300"/>
        </w:trPr>
        <w:tc>
          <w:tcPr>
            <w:tcW w:w="6580" w:type="dxa"/>
            <w:tcBorders>
              <w:top w:val="nil"/>
              <w:left w:val="nil"/>
              <w:bottom w:val="nil"/>
              <w:right w:val="nil"/>
            </w:tcBorders>
            <w:shd w:val="clear" w:color="auto" w:fill="auto"/>
            <w:noWrap/>
            <w:vAlign w:val="bottom"/>
            <w:hideMark/>
          </w:tcPr>
          <w:p w14:paraId="2E190576" w14:textId="51FCB40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NH JACKSONVILLE</w:t>
            </w:r>
          </w:p>
        </w:tc>
        <w:tc>
          <w:tcPr>
            <w:tcW w:w="1169" w:type="dxa"/>
            <w:tcBorders>
              <w:top w:val="nil"/>
              <w:left w:val="nil"/>
              <w:bottom w:val="nil"/>
              <w:right w:val="nil"/>
            </w:tcBorders>
            <w:shd w:val="clear" w:color="auto" w:fill="auto"/>
            <w:noWrap/>
            <w:vAlign w:val="bottom"/>
            <w:hideMark/>
          </w:tcPr>
          <w:p w14:paraId="10F3470D" w14:textId="252A25A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0039</w:t>
            </w:r>
          </w:p>
        </w:tc>
      </w:tr>
      <w:tr w:rsidR="00E40E2C" w:rsidRPr="008511CA" w14:paraId="76C6E396" w14:textId="77777777" w:rsidTr="00E40E2C">
        <w:trPr>
          <w:trHeight w:val="300"/>
        </w:trPr>
        <w:tc>
          <w:tcPr>
            <w:tcW w:w="6580" w:type="dxa"/>
            <w:tcBorders>
              <w:top w:val="nil"/>
              <w:left w:val="nil"/>
              <w:bottom w:val="nil"/>
              <w:right w:val="nil"/>
            </w:tcBorders>
            <w:shd w:val="clear" w:color="auto" w:fill="auto"/>
            <w:noWrap/>
            <w:vAlign w:val="bottom"/>
            <w:hideMark/>
          </w:tcPr>
          <w:p w14:paraId="02AE9E37" w14:textId="12564A6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NH JACKSONVILLE</w:t>
            </w:r>
          </w:p>
        </w:tc>
        <w:tc>
          <w:tcPr>
            <w:tcW w:w="1169" w:type="dxa"/>
            <w:tcBorders>
              <w:top w:val="nil"/>
              <w:left w:val="nil"/>
              <w:bottom w:val="nil"/>
              <w:right w:val="nil"/>
            </w:tcBorders>
            <w:shd w:val="clear" w:color="auto" w:fill="auto"/>
            <w:noWrap/>
            <w:vAlign w:val="bottom"/>
            <w:hideMark/>
          </w:tcPr>
          <w:p w14:paraId="7FF861A5" w14:textId="60D59AA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0266</w:t>
            </w:r>
          </w:p>
        </w:tc>
      </w:tr>
      <w:tr w:rsidR="00E40E2C" w:rsidRPr="008511CA" w14:paraId="58907898" w14:textId="77777777" w:rsidTr="00E40E2C">
        <w:trPr>
          <w:trHeight w:val="300"/>
        </w:trPr>
        <w:tc>
          <w:tcPr>
            <w:tcW w:w="6580" w:type="dxa"/>
            <w:tcBorders>
              <w:top w:val="nil"/>
              <w:left w:val="nil"/>
              <w:bottom w:val="nil"/>
              <w:right w:val="nil"/>
            </w:tcBorders>
            <w:shd w:val="clear" w:color="auto" w:fill="auto"/>
            <w:noWrap/>
            <w:vAlign w:val="bottom"/>
            <w:hideMark/>
          </w:tcPr>
          <w:p w14:paraId="4715F0F2" w14:textId="46A1E91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96TH MED GRP-EGLIN AFB</w:t>
            </w:r>
          </w:p>
        </w:tc>
        <w:tc>
          <w:tcPr>
            <w:tcW w:w="1169" w:type="dxa"/>
            <w:tcBorders>
              <w:top w:val="nil"/>
              <w:left w:val="nil"/>
              <w:bottom w:val="nil"/>
              <w:right w:val="nil"/>
            </w:tcBorders>
            <w:shd w:val="clear" w:color="auto" w:fill="auto"/>
            <w:noWrap/>
            <w:vAlign w:val="bottom"/>
            <w:hideMark/>
          </w:tcPr>
          <w:p w14:paraId="2FC94CB5" w14:textId="2879B86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0042</w:t>
            </w:r>
          </w:p>
        </w:tc>
      </w:tr>
      <w:tr w:rsidR="00E40E2C" w:rsidRPr="008511CA" w14:paraId="75C9A918" w14:textId="77777777" w:rsidTr="00E40E2C">
        <w:trPr>
          <w:trHeight w:val="300"/>
        </w:trPr>
        <w:tc>
          <w:tcPr>
            <w:tcW w:w="6580" w:type="dxa"/>
            <w:tcBorders>
              <w:top w:val="nil"/>
              <w:left w:val="nil"/>
              <w:bottom w:val="nil"/>
              <w:right w:val="nil"/>
            </w:tcBorders>
            <w:shd w:val="clear" w:color="auto" w:fill="auto"/>
            <w:noWrap/>
            <w:vAlign w:val="bottom"/>
            <w:hideMark/>
          </w:tcPr>
          <w:p w14:paraId="396F4BF1" w14:textId="0E1C320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7DC12587" w14:textId="24B1EE8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0029</w:t>
            </w:r>
          </w:p>
        </w:tc>
      </w:tr>
      <w:tr w:rsidR="00E40E2C" w:rsidRPr="008511CA" w14:paraId="015FF214" w14:textId="77777777" w:rsidTr="00E40E2C">
        <w:trPr>
          <w:trHeight w:val="300"/>
        </w:trPr>
        <w:tc>
          <w:tcPr>
            <w:tcW w:w="6580" w:type="dxa"/>
            <w:tcBorders>
              <w:top w:val="nil"/>
              <w:left w:val="nil"/>
              <w:bottom w:val="nil"/>
              <w:right w:val="nil"/>
            </w:tcBorders>
            <w:shd w:val="clear" w:color="auto" w:fill="auto"/>
            <w:noWrap/>
            <w:vAlign w:val="bottom"/>
            <w:hideMark/>
          </w:tcPr>
          <w:p w14:paraId="54690410" w14:textId="26DB26F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BCDCDE0" w14:textId="74A9497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0230</w:t>
            </w:r>
          </w:p>
        </w:tc>
      </w:tr>
      <w:tr w:rsidR="00E40E2C" w:rsidRPr="008511CA" w14:paraId="56D2A9A6" w14:textId="77777777" w:rsidTr="00E40E2C">
        <w:trPr>
          <w:trHeight w:val="300"/>
        </w:trPr>
        <w:tc>
          <w:tcPr>
            <w:tcW w:w="6580" w:type="dxa"/>
            <w:tcBorders>
              <w:top w:val="nil"/>
              <w:left w:val="nil"/>
              <w:bottom w:val="nil"/>
              <w:right w:val="nil"/>
            </w:tcBorders>
            <w:shd w:val="clear" w:color="auto" w:fill="auto"/>
            <w:noWrap/>
            <w:vAlign w:val="bottom"/>
            <w:hideMark/>
          </w:tcPr>
          <w:p w14:paraId="58D6ABBA" w14:textId="40A2610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3E86DCD5" w14:textId="7DA9AC5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0231</w:t>
            </w:r>
          </w:p>
        </w:tc>
      </w:tr>
      <w:tr w:rsidR="00E40E2C" w:rsidRPr="008511CA" w14:paraId="06CACD38" w14:textId="77777777" w:rsidTr="00E40E2C">
        <w:trPr>
          <w:trHeight w:val="300"/>
        </w:trPr>
        <w:tc>
          <w:tcPr>
            <w:tcW w:w="6580" w:type="dxa"/>
            <w:tcBorders>
              <w:top w:val="nil"/>
              <w:left w:val="nil"/>
              <w:bottom w:val="nil"/>
              <w:right w:val="nil"/>
            </w:tcBorders>
            <w:shd w:val="clear" w:color="auto" w:fill="auto"/>
            <w:noWrap/>
            <w:vAlign w:val="bottom"/>
            <w:hideMark/>
          </w:tcPr>
          <w:p w14:paraId="6AC33013" w14:textId="6E98ED3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D1842E2" w14:textId="4156DFF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0232</w:t>
            </w:r>
          </w:p>
        </w:tc>
      </w:tr>
      <w:tr w:rsidR="00E40E2C" w:rsidRPr="008511CA" w14:paraId="794C071C" w14:textId="77777777" w:rsidTr="00E40E2C">
        <w:trPr>
          <w:trHeight w:val="300"/>
        </w:trPr>
        <w:tc>
          <w:tcPr>
            <w:tcW w:w="6580" w:type="dxa"/>
            <w:tcBorders>
              <w:top w:val="nil"/>
              <w:left w:val="nil"/>
              <w:bottom w:val="nil"/>
              <w:right w:val="nil"/>
            </w:tcBorders>
            <w:shd w:val="clear" w:color="auto" w:fill="auto"/>
            <w:noWrap/>
            <w:vAlign w:val="bottom"/>
            <w:hideMark/>
          </w:tcPr>
          <w:p w14:paraId="2D2F8D26" w14:textId="2C7CE81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1446C04D" w14:textId="757CE89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0233</w:t>
            </w:r>
          </w:p>
        </w:tc>
      </w:tr>
      <w:tr w:rsidR="00E40E2C" w:rsidRPr="008511CA" w14:paraId="05EB50F4" w14:textId="77777777" w:rsidTr="00E40E2C">
        <w:trPr>
          <w:trHeight w:val="300"/>
        </w:trPr>
        <w:tc>
          <w:tcPr>
            <w:tcW w:w="6580" w:type="dxa"/>
            <w:tcBorders>
              <w:top w:val="nil"/>
              <w:left w:val="nil"/>
              <w:bottom w:val="nil"/>
              <w:right w:val="nil"/>
            </w:tcBorders>
            <w:shd w:val="clear" w:color="auto" w:fill="auto"/>
            <w:noWrap/>
            <w:vAlign w:val="bottom"/>
            <w:hideMark/>
          </w:tcPr>
          <w:p w14:paraId="74B9C5C3" w14:textId="7E8095F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15E4CF24" w14:textId="780E402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0407</w:t>
            </w:r>
          </w:p>
        </w:tc>
      </w:tr>
      <w:tr w:rsidR="00E40E2C" w:rsidRPr="008511CA" w14:paraId="224D33FA" w14:textId="77777777" w:rsidTr="00E40E2C">
        <w:trPr>
          <w:trHeight w:val="300"/>
        </w:trPr>
        <w:tc>
          <w:tcPr>
            <w:tcW w:w="6580" w:type="dxa"/>
            <w:tcBorders>
              <w:top w:val="nil"/>
              <w:left w:val="nil"/>
              <w:bottom w:val="nil"/>
              <w:right w:val="nil"/>
            </w:tcBorders>
            <w:shd w:val="clear" w:color="auto" w:fill="auto"/>
            <w:noWrap/>
            <w:vAlign w:val="bottom"/>
            <w:hideMark/>
          </w:tcPr>
          <w:p w14:paraId="2F8D4EF3" w14:textId="609D2D7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B1A7D7E" w14:textId="26EB9BB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0701</w:t>
            </w:r>
          </w:p>
        </w:tc>
      </w:tr>
      <w:tr w:rsidR="00E40E2C" w:rsidRPr="008511CA" w14:paraId="73CCD43B" w14:textId="77777777" w:rsidTr="00E40E2C">
        <w:trPr>
          <w:trHeight w:val="300"/>
        </w:trPr>
        <w:tc>
          <w:tcPr>
            <w:tcW w:w="6580" w:type="dxa"/>
            <w:tcBorders>
              <w:top w:val="nil"/>
              <w:left w:val="nil"/>
              <w:bottom w:val="nil"/>
              <w:right w:val="nil"/>
            </w:tcBorders>
            <w:shd w:val="clear" w:color="auto" w:fill="auto"/>
            <w:noWrap/>
            <w:vAlign w:val="bottom"/>
            <w:hideMark/>
          </w:tcPr>
          <w:p w14:paraId="06CFB233" w14:textId="2D362E6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68F400BA" w14:textId="4BFFFB7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0208</w:t>
            </w:r>
          </w:p>
        </w:tc>
      </w:tr>
      <w:tr w:rsidR="00E40E2C" w:rsidRPr="008511CA" w14:paraId="644A0B3D" w14:textId="77777777" w:rsidTr="00E40E2C">
        <w:trPr>
          <w:trHeight w:val="300"/>
        </w:trPr>
        <w:tc>
          <w:tcPr>
            <w:tcW w:w="6580" w:type="dxa"/>
            <w:tcBorders>
              <w:top w:val="nil"/>
              <w:left w:val="nil"/>
              <w:bottom w:val="nil"/>
              <w:right w:val="nil"/>
            </w:tcBorders>
            <w:shd w:val="clear" w:color="auto" w:fill="auto"/>
            <w:noWrap/>
            <w:vAlign w:val="bottom"/>
            <w:hideMark/>
          </w:tcPr>
          <w:p w14:paraId="13F6D485" w14:textId="1C5E90A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7F43BA2B" w14:textId="40A04A9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0024</w:t>
            </w:r>
          </w:p>
        </w:tc>
      </w:tr>
      <w:tr w:rsidR="00E40E2C" w:rsidRPr="008511CA" w14:paraId="4C94FE93" w14:textId="77777777" w:rsidTr="00E40E2C">
        <w:trPr>
          <w:trHeight w:val="300"/>
        </w:trPr>
        <w:tc>
          <w:tcPr>
            <w:tcW w:w="6580" w:type="dxa"/>
            <w:tcBorders>
              <w:top w:val="nil"/>
              <w:left w:val="nil"/>
              <w:bottom w:val="nil"/>
              <w:right w:val="nil"/>
            </w:tcBorders>
            <w:shd w:val="clear" w:color="auto" w:fill="auto"/>
            <w:noWrap/>
            <w:vAlign w:val="bottom"/>
            <w:hideMark/>
          </w:tcPr>
          <w:p w14:paraId="079E1AAD" w14:textId="61FF44D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7720775" w14:textId="2AE7B77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0210</w:t>
            </w:r>
          </w:p>
        </w:tc>
      </w:tr>
      <w:tr w:rsidR="00E40E2C" w:rsidRPr="008511CA" w14:paraId="649AACF4" w14:textId="77777777" w:rsidTr="00E40E2C">
        <w:trPr>
          <w:trHeight w:val="300"/>
        </w:trPr>
        <w:tc>
          <w:tcPr>
            <w:tcW w:w="6580" w:type="dxa"/>
            <w:tcBorders>
              <w:top w:val="nil"/>
              <w:left w:val="nil"/>
              <w:bottom w:val="nil"/>
              <w:right w:val="nil"/>
            </w:tcBorders>
            <w:shd w:val="clear" w:color="auto" w:fill="auto"/>
            <w:noWrap/>
            <w:vAlign w:val="bottom"/>
            <w:hideMark/>
          </w:tcPr>
          <w:p w14:paraId="0AF73CE6" w14:textId="7C30F4B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49E801D2" w14:textId="5A9ABC2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1406</w:t>
            </w:r>
          </w:p>
        </w:tc>
      </w:tr>
      <w:tr w:rsidR="00E40E2C" w:rsidRPr="008511CA" w14:paraId="2A92595E" w14:textId="77777777" w:rsidTr="00E40E2C">
        <w:trPr>
          <w:trHeight w:val="300"/>
        </w:trPr>
        <w:tc>
          <w:tcPr>
            <w:tcW w:w="6580" w:type="dxa"/>
            <w:tcBorders>
              <w:top w:val="nil"/>
              <w:left w:val="nil"/>
              <w:bottom w:val="nil"/>
              <w:right w:val="nil"/>
            </w:tcBorders>
            <w:shd w:val="clear" w:color="auto" w:fill="auto"/>
            <w:noWrap/>
            <w:vAlign w:val="bottom"/>
            <w:hideMark/>
          </w:tcPr>
          <w:p w14:paraId="1CE9FA6A" w14:textId="5B8D646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7386BF4" w14:textId="023F816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1407</w:t>
            </w:r>
          </w:p>
        </w:tc>
      </w:tr>
      <w:tr w:rsidR="00E40E2C" w:rsidRPr="008511CA" w14:paraId="04042DFE" w14:textId="77777777" w:rsidTr="00E40E2C">
        <w:trPr>
          <w:trHeight w:val="300"/>
        </w:trPr>
        <w:tc>
          <w:tcPr>
            <w:tcW w:w="6580" w:type="dxa"/>
            <w:tcBorders>
              <w:top w:val="nil"/>
              <w:left w:val="nil"/>
              <w:bottom w:val="nil"/>
              <w:right w:val="nil"/>
            </w:tcBorders>
            <w:shd w:val="clear" w:color="auto" w:fill="auto"/>
            <w:noWrap/>
            <w:vAlign w:val="bottom"/>
            <w:hideMark/>
          </w:tcPr>
          <w:p w14:paraId="4B7B29F0" w14:textId="6C35354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4F04BE45" w14:textId="24969FD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1408</w:t>
            </w:r>
          </w:p>
        </w:tc>
      </w:tr>
      <w:tr w:rsidR="00E40E2C" w:rsidRPr="008511CA" w14:paraId="4DE64600" w14:textId="77777777" w:rsidTr="00E40E2C">
        <w:trPr>
          <w:trHeight w:val="300"/>
        </w:trPr>
        <w:tc>
          <w:tcPr>
            <w:tcW w:w="6580" w:type="dxa"/>
            <w:tcBorders>
              <w:top w:val="nil"/>
              <w:left w:val="nil"/>
              <w:bottom w:val="nil"/>
              <w:right w:val="nil"/>
            </w:tcBorders>
            <w:shd w:val="clear" w:color="auto" w:fill="auto"/>
            <w:noWrap/>
            <w:vAlign w:val="bottom"/>
            <w:hideMark/>
          </w:tcPr>
          <w:p w14:paraId="2F652358" w14:textId="2AA1E78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609B80A" w14:textId="3B89139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1409</w:t>
            </w:r>
          </w:p>
        </w:tc>
      </w:tr>
      <w:tr w:rsidR="00E40E2C" w:rsidRPr="008511CA" w14:paraId="2CBB9286" w14:textId="77777777" w:rsidTr="00E40E2C">
        <w:trPr>
          <w:trHeight w:val="300"/>
        </w:trPr>
        <w:tc>
          <w:tcPr>
            <w:tcW w:w="6580" w:type="dxa"/>
            <w:tcBorders>
              <w:top w:val="nil"/>
              <w:left w:val="nil"/>
              <w:bottom w:val="nil"/>
              <w:right w:val="nil"/>
            </w:tcBorders>
            <w:shd w:val="clear" w:color="auto" w:fill="auto"/>
            <w:noWrap/>
            <w:vAlign w:val="bottom"/>
            <w:hideMark/>
          </w:tcPr>
          <w:p w14:paraId="16185D32" w14:textId="715F4BE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3FBC0FEB" w14:textId="3AB2CDA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1412</w:t>
            </w:r>
          </w:p>
        </w:tc>
      </w:tr>
      <w:tr w:rsidR="00E40E2C" w:rsidRPr="008511CA" w14:paraId="2B92D763" w14:textId="77777777" w:rsidTr="00E40E2C">
        <w:trPr>
          <w:trHeight w:val="300"/>
        </w:trPr>
        <w:tc>
          <w:tcPr>
            <w:tcW w:w="6580" w:type="dxa"/>
            <w:tcBorders>
              <w:top w:val="nil"/>
              <w:left w:val="nil"/>
              <w:bottom w:val="nil"/>
              <w:right w:val="nil"/>
            </w:tcBorders>
            <w:shd w:val="clear" w:color="auto" w:fill="auto"/>
            <w:noWrap/>
            <w:vAlign w:val="bottom"/>
            <w:hideMark/>
          </w:tcPr>
          <w:p w14:paraId="32F0E497" w14:textId="4F97934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5E7E3A63" w14:textId="0ACC048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1657</w:t>
            </w:r>
          </w:p>
        </w:tc>
      </w:tr>
      <w:tr w:rsidR="00E40E2C" w:rsidRPr="008511CA" w14:paraId="72182F04" w14:textId="77777777" w:rsidTr="00E40E2C">
        <w:trPr>
          <w:trHeight w:val="300"/>
        </w:trPr>
        <w:tc>
          <w:tcPr>
            <w:tcW w:w="6580" w:type="dxa"/>
            <w:tcBorders>
              <w:top w:val="nil"/>
              <w:left w:val="nil"/>
              <w:bottom w:val="nil"/>
              <w:right w:val="nil"/>
            </w:tcBorders>
            <w:shd w:val="clear" w:color="auto" w:fill="auto"/>
            <w:noWrap/>
            <w:vAlign w:val="bottom"/>
            <w:hideMark/>
          </w:tcPr>
          <w:p w14:paraId="3B5DA843" w14:textId="0EDF25C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130CEE21" w14:textId="65E1B7C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1659</w:t>
            </w:r>
          </w:p>
        </w:tc>
      </w:tr>
      <w:tr w:rsidR="00E40E2C" w:rsidRPr="008511CA" w14:paraId="7A0061B7" w14:textId="77777777" w:rsidTr="00E40E2C">
        <w:trPr>
          <w:trHeight w:val="300"/>
        </w:trPr>
        <w:tc>
          <w:tcPr>
            <w:tcW w:w="6580" w:type="dxa"/>
            <w:tcBorders>
              <w:top w:val="nil"/>
              <w:left w:val="nil"/>
              <w:bottom w:val="nil"/>
              <w:right w:val="nil"/>
            </w:tcBorders>
            <w:shd w:val="clear" w:color="auto" w:fill="auto"/>
            <w:noWrap/>
            <w:vAlign w:val="bottom"/>
            <w:hideMark/>
          </w:tcPr>
          <w:p w14:paraId="24D0B426" w14:textId="603902D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759BEDD8" w14:textId="78A7560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1974</w:t>
            </w:r>
          </w:p>
        </w:tc>
      </w:tr>
      <w:tr w:rsidR="00E40E2C" w:rsidRPr="008511CA" w14:paraId="5EA9DA46" w14:textId="77777777" w:rsidTr="00E40E2C">
        <w:trPr>
          <w:trHeight w:val="300"/>
        </w:trPr>
        <w:tc>
          <w:tcPr>
            <w:tcW w:w="6580" w:type="dxa"/>
            <w:tcBorders>
              <w:top w:val="nil"/>
              <w:left w:val="nil"/>
              <w:bottom w:val="nil"/>
              <w:right w:val="nil"/>
            </w:tcBorders>
            <w:shd w:val="clear" w:color="auto" w:fill="auto"/>
            <w:noWrap/>
            <w:vAlign w:val="bottom"/>
            <w:hideMark/>
          </w:tcPr>
          <w:p w14:paraId="7BB19932" w14:textId="51C727E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NMC SAN DIEGO -NAV HOSP PENDLETON</w:t>
            </w:r>
          </w:p>
        </w:tc>
        <w:tc>
          <w:tcPr>
            <w:tcW w:w="1169" w:type="dxa"/>
            <w:tcBorders>
              <w:top w:val="nil"/>
              <w:left w:val="nil"/>
              <w:bottom w:val="nil"/>
              <w:right w:val="nil"/>
            </w:tcBorders>
            <w:shd w:val="clear" w:color="auto" w:fill="auto"/>
            <w:noWrap/>
            <w:vAlign w:val="bottom"/>
            <w:hideMark/>
          </w:tcPr>
          <w:p w14:paraId="674F0CC5" w14:textId="7C46B88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6225</w:t>
            </w:r>
          </w:p>
        </w:tc>
      </w:tr>
      <w:tr w:rsidR="00E40E2C" w:rsidRPr="008511CA" w14:paraId="6F70382B" w14:textId="77777777" w:rsidTr="00E40E2C">
        <w:trPr>
          <w:trHeight w:val="300"/>
        </w:trPr>
        <w:tc>
          <w:tcPr>
            <w:tcW w:w="6580" w:type="dxa"/>
            <w:tcBorders>
              <w:top w:val="nil"/>
              <w:left w:val="nil"/>
              <w:bottom w:val="nil"/>
              <w:right w:val="nil"/>
            </w:tcBorders>
            <w:shd w:val="clear" w:color="auto" w:fill="auto"/>
            <w:noWrap/>
            <w:vAlign w:val="bottom"/>
            <w:hideMark/>
          </w:tcPr>
          <w:p w14:paraId="3527A12C" w14:textId="24163A3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75th MED GRP-HILL AFB</w:t>
            </w:r>
          </w:p>
        </w:tc>
        <w:tc>
          <w:tcPr>
            <w:tcW w:w="1169" w:type="dxa"/>
            <w:tcBorders>
              <w:top w:val="nil"/>
              <w:left w:val="nil"/>
              <w:bottom w:val="nil"/>
              <w:right w:val="nil"/>
            </w:tcBorders>
            <w:shd w:val="clear" w:color="auto" w:fill="auto"/>
            <w:noWrap/>
            <w:vAlign w:val="bottom"/>
            <w:hideMark/>
          </w:tcPr>
          <w:p w14:paraId="4C5EE47C" w14:textId="704C92B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0119</w:t>
            </w:r>
          </w:p>
        </w:tc>
      </w:tr>
      <w:tr w:rsidR="00E40E2C" w:rsidRPr="008511CA" w14:paraId="251AF4E9" w14:textId="77777777" w:rsidTr="00E40E2C">
        <w:trPr>
          <w:trHeight w:val="300"/>
        </w:trPr>
        <w:tc>
          <w:tcPr>
            <w:tcW w:w="6580" w:type="dxa"/>
            <w:tcBorders>
              <w:top w:val="nil"/>
              <w:left w:val="nil"/>
              <w:bottom w:val="nil"/>
              <w:right w:val="nil"/>
            </w:tcBorders>
            <w:shd w:val="clear" w:color="auto" w:fill="auto"/>
            <w:noWrap/>
            <w:vAlign w:val="bottom"/>
            <w:hideMark/>
          </w:tcPr>
          <w:p w14:paraId="3F27C2A1" w14:textId="7981C86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55th MED GRP-OFFUTT</w:t>
            </w:r>
          </w:p>
        </w:tc>
        <w:tc>
          <w:tcPr>
            <w:tcW w:w="1169" w:type="dxa"/>
            <w:tcBorders>
              <w:top w:val="nil"/>
              <w:left w:val="nil"/>
              <w:bottom w:val="nil"/>
              <w:right w:val="nil"/>
            </w:tcBorders>
            <w:shd w:val="clear" w:color="auto" w:fill="auto"/>
            <w:noWrap/>
            <w:vAlign w:val="bottom"/>
            <w:hideMark/>
          </w:tcPr>
          <w:p w14:paraId="736281D0" w14:textId="4C19FC5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0078</w:t>
            </w:r>
          </w:p>
        </w:tc>
      </w:tr>
      <w:tr w:rsidR="00E40E2C" w:rsidRPr="008511CA" w14:paraId="0AA7557B" w14:textId="77777777" w:rsidTr="00E40E2C">
        <w:trPr>
          <w:trHeight w:val="300"/>
        </w:trPr>
        <w:tc>
          <w:tcPr>
            <w:tcW w:w="6580" w:type="dxa"/>
            <w:tcBorders>
              <w:top w:val="nil"/>
              <w:left w:val="nil"/>
              <w:bottom w:val="nil"/>
              <w:right w:val="nil"/>
            </w:tcBorders>
            <w:shd w:val="clear" w:color="auto" w:fill="auto"/>
            <w:noWrap/>
            <w:vAlign w:val="bottom"/>
            <w:hideMark/>
          </w:tcPr>
          <w:p w14:paraId="16325B4D" w14:textId="6C99E00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341st MED GRP-MALMSTROM</w:t>
            </w:r>
          </w:p>
        </w:tc>
        <w:tc>
          <w:tcPr>
            <w:tcW w:w="1169" w:type="dxa"/>
            <w:tcBorders>
              <w:top w:val="nil"/>
              <w:left w:val="nil"/>
              <w:bottom w:val="nil"/>
              <w:right w:val="nil"/>
            </w:tcBorders>
            <w:shd w:val="clear" w:color="auto" w:fill="auto"/>
            <w:noWrap/>
            <w:vAlign w:val="bottom"/>
            <w:hideMark/>
          </w:tcPr>
          <w:p w14:paraId="24E5457B" w14:textId="6EE722D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0077</w:t>
            </w:r>
          </w:p>
        </w:tc>
      </w:tr>
      <w:tr w:rsidR="00E40E2C" w:rsidRPr="008511CA" w14:paraId="28BBC045" w14:textId="77777777" w:rsidTr="00E40E2C">
        <w:trPr>
          <w:trHeight w:val="300"/>
        </w:trPr>
        <w:tc>
          <w:tcPr>
            <w:tcW w:w="6580" w:type="dxa"/>
            <w:tcBorders>
              <w:top w:val="nil"/>
              <w:left w:val="nil"/>
              <w:bottom w:val="nil"/>
              <w:right w:val="nil"/>
            </w:tcBorders>
            <w:shd w:val="clear" w:color="auto" w:fill="auto"/>
            <w:noWrap/>
            <w:vAlign w:val="bottom"/>
            <w:hideMark/>
          </w:tcPr>
          <w:p w14:paraId="50870256" w14:textId="5378BC1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66716EFD" w14:textId="70C7FEB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0048</w:t>
            </w:r>
          </w:p>
        </w:tc>
      </w:tr>
      <w:tr w:rsidR="00E40E2C" w:rsidRPr="008511CA" w14:paraId="03251DFF" w14:textId="77777777" w:rsidTr="00E40E2C">
        <w:trPr>
          <w:trHeight w:val="300"/>
        </w:trPr>
        <w:tc>
          <w:tcPr>
            <w:tcW w:w="6580" w:type="dxa"/>
            <w:tcBorders>
              <w:top w:val="nil"/>
              <w:left w:val="nil"/>
              <w:bottom w:val="nil"/>
              <w:right w:val="nil"/>
            </w:tcBorders>
            <w:shd w:val="clear" w:color="auto" w:fill="auto"/>
            <w:noWrap/>
            <w:vAlign w:val="bottom"/>
            <w:hideMark/>
          </w:tcPr>
          <w:p w14:paraId="45CBE12C" w14:textId="504B0F1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398A211D" w14:textId="63F2A4C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1315</w:t>
            </w:r>
          </w:p>
        </w:tc>
      </w:tr>
      <w:tr w:rsidR="00E40E2C" w:rsidRPr="008511CA" w14:paraId="01E19071" w14:textId="77777777" w:rsidTr="00E40E2C">
        <w:trPr>
          <w:trHeight w:val="300"/>
        </w:trPr>
        <w:tc>
          <w:tcPr>
            <w:tcW w:w="6580" w:type="dxa"/>
            <w:tcBorders>
              <w:top w:val="nil"/>
              <w:left w:val="nil"/>
              <w:bottom w:val="nil"/>
              <w:right w:val="nil"/>
            </w:tcBorders>
            <w:shd w:val="clear" w:color="auto" w:fill="auto"/>
            <w:noWrap/>
            <w:vAlign w:val="bottom"/>
            <w:hideMark/>
          </w:tcPr>
          <w:p w14:paraId="41FC658D" w14:textId="349D65C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0AD0A89F" w14:textId="0221A3A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1316</w:t>
            </w:r>
          </w:p>
        </w:tc>
      </w:tr>
      <w:tr w:rsidR="00E40E2C" w:rsidRPr="008511CA" w14:paraId="3788CA0A" w14:textId="77777777" w:rsidTr="00E40E2C">
        <w:trPr>
          <w:trHeight w:val="300"/>
        </w:trPr>
        <w:tc>
          <w:tcPr>
            <w:tcW w:w="6580" w:type="dxa"/>
            <w:tcBorders>
              <w:top w:val="nil"/>
              <w:left w:val="nil"/>
              <w:bottom w:val="nil"/>
              <w:right w:val="nil"/>
            </w:tcBorders>
            <w:shd w:val="clear" w:color="auto" w:fill="auto"/>
            <w:noWrap/>
            <w:vAlign w:val="bottom"/>
            <w:hideMark/>
          </w:tcPr>
          <w:p w14:paraId="456EE6C3" w14:textId="1BF292A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4A97AB05" w14:textId="7F58050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1330</w:t>
            </w:r>
          </w:p>
        </w:tc>
      </w:tr>
      <w:tr w:rsidR="00E40E2C" w:rsidRPr="008511CA" w14:paraId="4BBCC5EC" w14:textId="77777777" w:rsidTr="00E40E2C">
        <w:trPr>
          <w:trHeight w:val="300"/>
        </w:trPr>
        <w:tc>
          <w:tcPr>
            <w:tcW w:w="6580" w:type="dxa"/>
            <w:tcBorders>
              <w:top w:val="nil"/>
              <w:left w:val="nil"/>
              <w:bottom w:val="nil"/>
              <w:right w:val="nil"/>
            </w:tcBorders>
            <w:shd w:val="clear" w:color="auto" w:fill="auto"/>
            <w:noWrap/>
            <w:vAlign w:val="bottom"/>
            <w:hideMark/>
          </w:tcPr>
          <w:p w14:paraId="15BBB8B4" w14:textId="4D25A4B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5DA9876A" w14:textId="3E35F8D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1553</w:t>
            </w:r>
          </w:p>
        </w:tc>
      </w:tr>
      <w:tr w:rsidR="00E40E2C" w:rsidRPr="008511CA" w14:paraId="084BB47D" w14:textId="77777777" w:rsidTr="00E40E2C">
        <w:trPr>
          <w:trHeight w:val="300"/>
        </w:trPr>
        <w:tc>
          <w:tcPr>
            <w:tcW w:w="6580" w:type="dxa"/>
            <w:tcBorders>
              <w:top w:val="nil"/>
              <w:left w:val="nil"/>
              <w:bottom w:val="nil"/>
              <w:right w:val="nil"/>
            </w:tcBorders>
            <w:shd w:val="clear" w:color="auto" w:fill="auto"/>
            <w:noWrap/>
            <w:vAlign w:val="bottom"/>
            <w:hideMark/>
          </w:tcPr>
          <w:p w14:paraId="2401D577" w14:textId="71469C8C"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7566EAD4" w14:textId="75A7F52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1555</w:t>
            </w:r>
          </w:p>
        </w:tc>
      </w:tr>
      <w:tr w:rsidR="00E40E2C" w:rsidRPr="008511CA" w14:paraId="3C33F6E5" w14:textId="77777777" w:rsidTr="00E40E2C">
        <w:trPr>
          <w:trHeight w:val="300"/>
        </w:trPr>
        <w:tc>
          <w:tcPr>
            <w:tcW w:w="6580" w:type="dxa"/>
            <w:tcBorders>
              <w:top w:val="nil"/>
              <w:left w:val="nil"/>
              <w:bottom w:val="nil"/>
              <w:right w:val="nil"/>
            </w:tcBorders>
            <w:shd w:val="clear" w:color="auto" w:fill="auto"/>
            <w:noWrap/>
            <w:vAlign w:val="bottom"/>
            <w:hideMark/>
          </w:tcPr>
          <w:p w14:paraId="5B57E16C" w14:textId="0EEE4BC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MARTIN ACH-FT BENNING</w:t>
            </w:r>
          </w:p>
        </w:tc>
        <w:tc>
          <w:tcPr>
            <w:tcW w:w="1169" w:type="dxa"/>
            <w:tcBorders>
              <w:top w:val="nil"/>
              <w:left w:val="nil"/>
              <w:bottom w:val="nil"/>
              <w:right w:val="nil"/>
            </w:tcBorders>
            <w:shd w:val="clear" w:color="auto" w:fill="auto"/>
            <w:noWrap/>
            <w:vAlign w:val="bottom"/>
            <w:hideMark/>
          </w:tcPr>
          <w:p w14:paraId="556FC70C" w14:textId="495E677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1939</w:t>
            </w:r>
          </w:p>
        </w:tc>
      </w:tr>
      <w:tr w:rsidR="00E40E2C" w:rsidRPr="008511CA" w14:paraId="43519902" w14:textId="77777777" w:rsidTr="00E40E2C">
        <w:trPr>
          <w:trHeight w:val="300"/>
        </w:trPr>
        <w:tc>
          <w:tcPr>
            <w:tcW w:w="6580" w:type="dxa"/>
            <w:tcBorders>
              <w:top w:val="nil"/>
              <w:left w:val="nil"/>
              <w:bottom w:val="nil"/>
              <w:right w:val="nil"/>
            </w:tcBorders>
            <w:shd w:val="clear" w:color="auto" w:fill="auto"/>
            <w:noWrap/>
            <w:vAlign w:val="bottom"/>
            <w:hideMark/>
          </w:tcPr>
          <w:p w14:paraId="3093795F" w14:textId="04C0FBB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60TH MED GRP-TRAVIS AFB</w:t>
            </w:r>
          </w:p>
        </w:tc>
        <w:tc>
          <w:tcPr>
            <w:tcW w:w="1169" w:type="dxa"/>
            <w:tcBorders>
              <w:top w:val="nil"/>
              <w:left w:val="nil"/>
              <w:bottom w:val="nil"/>
              <w:right w:val="nil"/>
            </w:tcBorders>
            <w:shd w:val="clear" w:color="auto" w:fill="auto"/>
            <w:noWrap/>
            <w:vAlign w:val="bottom"/>
            <w:hideMark/>
          </w:tcPr>
          <w:p w14:paraId="24A4049C" w14:textId="3F64C92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0014</w:t>
            </w:r>
          </w:p>
        </w:tc>
      </w:tr>
      <w:tr w:rsidR="00E40E2C" w:rsidRPr="008511CA" w14:paraId="3E8711F7" w14:textId="77777777" w:rsidTr="00E40E2C">
        <w:trPr>
          <w:trHeight w:val="300"/>
        </w:trPr>
        <w:tc>
          <w:tcPr>
            <w:tcW w:w="6580" w:type="dxa"/>
            <w:tcBorders>
              <w:top w:val="nil"/>
              <w:left w:val="nil"/>
              <w:bottom w:val="nil"/>
              <w:right w:val="nil"/>
            </w:tcBorders>
            <w:shd w:val="clear" w:color="auto" w:fill="auto"/>
            <w:noWrap/>
            <w:vAlign w:val="bottom"/>
            <w:hideMark/>
          </w:tcPr>
          <w:p w14:paraId="2C67AE61" w14:textId="44A66F7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GUTHRIE AHC-FT DRUM</w:t>
            </w:r>
          </w:p>
        </w:tc>
        <w:tc>
          <w:tcPr>
            <w:tcW w:w="1169" w:type="dxa"/>
            <w:tcBorders>
              <w:top w:val="nil"/>
              <w:left w:val="nil"/>
              <w:bottom w:val="nil"/>
              <w:right w:val="nil"/>
            </w:tcBorders>
            <w:shd w:val="clear" w:color="auto" w:fill="auto"/>
            <w:noWrap/>
            <w:vAlign w:val="bottom"/>
            <w:hideMark/>
          </w:tcPr>
          <w:p w14:paraId="2099921C" w14:textId="037FCAB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0330</w:t>
            </w:r>
          </w:p>
        </w:tc>
      </w:tr>
      <w:tr w:rsidR="00E40E2C" w:rsidRPr="008511CA" w14:paraId="2E6316B6" w14:textId="77777777" w:rsidTr="00E40E2C">
        <w:trPr>
          <w:trHeight w:val="300"/>
        </w:trPr>
        <w:tc>
          <w:tcPr>
            <w:tcW w:w="6580" w:type="dxa"/>
            <w:tcBorders>
              <w:top w:val="nil"/>
              <w:left w:val="nil"/>
              <w:bottom w:val="nil"/>
              <w:right w:val="nil"/>
            </w:tcBorders>
            <w:shd w:val="clear" w:color="auto" w:fill="auto"/>
            <w:noWrap/>
            <w:vAlign w:val="bottom"/>
            <w:hideMark/>
          </w:tcPr>
          <w:p w14:paraId="5EC909BE" w14:textId="1E11F10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GUTHRIE AHC-FT DRUM</w:t>
            </w:r>
          </w:p>
        </w:tc>
        <w:tc>
          <w:tcPr>
            <w:tcW w:w="1169" w:type="dxa"/>
            <w:tcBorders>
              <w:top w:val="nil"/>
              <w:left w:val="nil"/>
              <w:bottom w:val="nil"/>
              <w:right w:val="nil"/>
            </w:tcBorders>
            <w:shd w:val="clear" w:color="auto" w:fill="auto"/>
            <w:noWrap/>
            <w:vAlign w:val="bottom"/>
            <w:hideMark/>
          </w:tcPr>
          <w:p w14:paraId="6187B622" w14:textId="0DBB85E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1478</w:t>
            </w:r>
          </w:p>
        </w:tc>
      </w:tr>
      <w:tr w:rsidR="00E40E2C" w:rsidRPr="008511CA" w14:paraId="66151632" w14:textId="77777777" w:rsidTr="00E40E2C">
        <w:trPr>
          <w:trHeight w:val="300"/>
        </w:trPr>
        <w:tc>
          <w:tcPr>
            <w:tcW w:w="6580" w:type="dxa"/>
            <w:tcBorders>
              <w:top w:val="nil"/>
              <w:left w:val="nil"/>
              <w:bottom w:val="nil"/>
              <w:right w:val="nil"/>
            </w:tcBorders>
            <w:shd w:val="clear" w:color="auto" w:fill="auto"/>
            <w:noWrap/>
            <w:vAlign w:val="bottom"/>
            <w:hideMark/>
          </w:tcPr>
          <w:p w14:paraId="2A6B0E39" w14:textId="74B09A8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GUTHRIE AHC-FT DRUM</w:t>
            </w:r>
          </w:p>
        </w:tc>
        <w:tc>
          <w:tcPr>
            <w:tcW w:w="1169" w:type="dxa"/>
            <w:tcBorders>
              <w:top w:val="nil"/>
              <w:left w:val="nil"/>
              <w:bottom w:val="nil"/>
              <w:right w:val="nil"/>
            </w:tcBorders>
            <w:shd w:val="clear" w:color="auto" w:fill="auto"/>
            <w:noWrap/>
            <w:vAlign w:val="bottom"/>
            <w:hideMark/>
          </w:tcPr>
          <w:p w14:paraId="680D6CD5" w14:textId="3A84DC9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7113</w:t>
            </w:r>
          </w:p>
        </w:tc>
      </w:tr>
      <w:tr w:rsidR="00E40E2C" w:rsidRPr="008511CA" w14:paraId="7A29BA77" w14:textId="77777777" w:rsidTr="00E40E2C">
        <w:trPr>
          <w:trHeight w:val="300"/>
        </w:trPr>
        <w:tc>
          <w:tcPr>
            <w:tcW w:w="6580" w:type="dxa"/>
            <w:tcBorders>
              <w:top w:val="nil"/>
              <w:left w:val="nil"/>
              <w:bottom w:val="nil"/>
              <w:right w:val="nil"/>
            </w:tcBorders>
            <w:shd w:val="clear" w:color="auto" w:fill="auto"/>
            <w:noWrap/>
            <w:vAlign w:val="bottom"/>
            <w:hideMark/>
          </w:tcPr>
          <w:p w14:paraId="52016ECE" w14:textId="64B0513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REYNOLDS AHC-FT SILL</w:t>
            </w:r>
          </w:p>
        </w:tc>
        <w:tc>
          <w:tcPr>
            <w:tcW w:w="1169" w:type="dxa"/>
            <w:tcBorders>
              <w:top w:val="nil"/>
              <w:left w:val="nil"/>
              <w:bottom w:val="nil"/>
              <w:right w:val="nil"/>
            </w:tcBorders>
            <w:shd w:val="clear" w:color="auto" w:fill="auto"/>
            <w:noWrap/>
            <w:vAlign w:val="bottom"/>
            <w:hideMark/>
          </w:tcPr>
          <w:p w14:paraId="1C04AB3B" w14:textId="1D76034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0098</w:t>
            </w:r>
          </w:p>
        </w:tc>
      </w:tr>
      <w:tr w:rsidR="00E40E2C" w:rsidRPr="008511CA" w14:paraId="15AAB1D6" w14:textId="77777777" w:rsidTr="00E40E2C">
        <w:trPr>
          <w:trHeight w:val="300"/>
        </w:trPr>
        <w:tc>
          <w:tcPr>
            <w:tcW w:w="6580" w:type="dxa"/>
            <w:tcBorders>
              <w:top w:val="nil"/>
              <w:left w:val="nil"/>
              <w:bottom w:val="nil"/>
              <w:right w:val="nil"/>
            </w:tcBorders>
            <w:shd w:val="clear" w:color="auto" w:fill="auto"/>
            <w:noWrap/>
            <w:vAlign w:val="bottom"/>
            <w:hideMark/>
          </w:tcPr>
          <w:p w14:paraId="2DE364BD" w14:textId="7E2C437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REYNOLDS AHC-FT SILL</w:t>
            </w:r>
          </w:p>
        </w:tc>
        <w:tc>
          <w:tcPr>
            <w:tcW w:w="1169" w:type="dxa"/>
            <w:tcBorders>
              <w:top w:val="nil"/>
              <w:left w:val="nil"/>
              <w:bottom w:val="nil"/>
              <w:right w:val="nil"/>
            </w:tcBorders>
            <w:shd w:val="clear" w:color="auto" w:fill="auto"/>
            <w:noWrap/>
            <w:vAlign w:val="bottom"/>
            <w:hideMark/>
          </w:tcPr>
          <w:p w14:paraId="079C63BB" w14:textId="347104E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1625</w:t>
            </w:r>
          </w:p>
        </w:tc>
      </w:tr>
      <w:tr w:rsidR="00E40E2C" w:rsidRPr="008511CA" w14:paraId="2D89A981" w14:textId="77777777" w:rsidTr="00E40E2C">
        <w:trPr>
          <w:trHeight w:val="300"/>
        </w:trPr>
        <w:tc>
          <w:tcPr>
            <w:tcW w:w="6580" w:type="dxa"/>
            <w:tcBorders>
              <w:top w:val="nil"/>
              <w:left w:val="nil"/>
              <w:bottom w:val="nil"/>
              <w:right w:val="nil"/>
            </w:tcBorders>
            <w:shd w:val="clear" w:color="auto" w:fill="auto"/>
            <w:noWrap/>
            <w:vAlign w:val="bottom"/>
            <w:hideMark/>
          </w:tcPr>
          <w:p w14:paraId="50751B5C" w14:textId="3E109D1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NH BEAUFORT</w:t>
            </w:r>
          </w:p>
        </w:tc>
        <w:tc>
          <w:tcPr>
            <w:tcW w:w="1169" w:type="dxa"/>
            <w:tcBorders>
              <w:top w:val="nil"/>
              <w:left w:val="nil"/>
              <w:bottom w:val="nil"/>
              <w:right w:val="nil"/>
            </w:tcBorders>
            <w:shd w:val="clear" w:color="auto" w:fill="auto"/>
            <w:noWrap/>
            <w:vAlign w:val="bottom"/>
            <w:hideMark/>
          </w:tcPr>
          <w:p w14:paraId="37A7703D" w14:textId="0D72F61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0104</w:t>
            </w:r>
          </w:p>
        </w:tc>
      </w:tr>
      <w:tr w:rsidR="00E40E2C" w:rsidRPr="008511CA" w14:paraId="6DEAD56F" w14:textId="77777777" w:rsidTr="00E40E2C">
        <w:trPr>
          <w:trHeight w:val="300"/>
        </w:trPr>
        <w:tc>
          <w:tcPr>
            <w:tcW w:w="6580" w:type="dxa"/>
            <w:tcBorders>
              <w:top w:val="nil"/>
              <w:left w:val="nil"/>
              <w:bottom w:val="nil"/>
              <w:right w:val="nil"/>
            </w:tcBorders>
            <w:shd w:val="clear" w:color="auto" w:fill="auto"/>
            <w:noWrap/>
            <w:vAlign w:val="bottom"/>
            <w:hideMark/>
          </w:tcPr>
          <w:p w14:paraId="15388F6F" w14:textId="536B5A5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NH BEAUFORT</w:t>
            </w:r>
          </w:p>
        </w:tc>
        <w:tc>
          <w:tcPr>
            <w:tcW w:w="1169" w:type="dxa"/>
            <w:tcBorders>
              <w:top w:val="nil"/>
              <w:left w:val="nil"/>
              <w:bottom w:val="nil"/>
              <w:right w:val="nil"/>
            </w:tcBorders>
            <w:shd w:val="clear" w:color="auto" w:fill="auto"/>
            <w:noWrap/>
            <w:vAlign w:val="bottom"/>
            <w:hideMark/>
          </w:tcPr>
          <w:p w14:paraId="35E3596F" w14:textId="6063F13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0358</w:t>
            </w:r>
          </w:p>
        </w:tc>
      </w:tr>
      <w:tr w:rsidR="00E40E2C" w:rsidRPr="008511CA" w14:paraId="08CADCDA" w14:textId="77777777" w:rsidTr="00E40E2C">
        <w:trPr>
          <w:trHeight w:val="300"/>
        </w:trPr>
        <w:tc>
          <w:tcPr>
            <w:tcW w:w="6580" w:type="dxa"/>
            <w:tcBorders>
              <w:top w:val="nil"/>
              <w:left w:val="nil"/>
              <w:bottom w:val="nil"/>
              <w:right w:val="nil"/>
            </w:tcBorders>
            <w:shd w:val="clear" w:color="auto" w:fill="auto"/>
            <w:noWrap/>
            <w:vAlign w:val="bottom"/>
            <w:hideMark/>
          </w:tcPr>
          <w:p w14:paraId="650AE28E" w14:textId="3B1FFD7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NH BEAUFORT</w:t>
            </w:r>
          </w:p>
        </w:tc>
        <w:tc>
          <w:tcPr>
            <w:tcW w:w="1169" w:type="dxa"/>
            <w:tcBorders>
              <w:top w:val="nil"/>
              <w:left w:val="nil"/>
              <w:bottom w:val="nil"/>
              <w:right w:val="nil"/>
            </w:tcBorders>
            <w:shd w:val="clear" w:color="auto" w:fill="auto"/>
            <w:noWrap/>
            <w:vAlign w:val="bottom"/>
            <w:hideMark/>
          </w:tcPr>
          <w:p w14:paraId="6DA25CB1" w14:textId="559BFC9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0360</w:t>
            </w:r>
          </w:p>
        </w:tc>
      </w:tr>
      <w:tr w:rsidR="00E40E2C" w:rsidRPr="008511CA" w14:paraId="1F52094E" w14:textId="77777777" w:rsidTr="00E40E2C">
        <w:trPr>
          <w:trHeight w:val="300"/>
        </w:trPr>
        <w:tc>
          <w:tcPr>
            <w:tcW w:w="6580" w:type="dxa"/>
            <w:tcBorders>
              <w:top w:val="nil"/>
              <w:left w:val="nil"/>
              <w:bottom w:val="nil"/>
              <w:right w:val="nil"/>
            </w:tcBorders>
            <w:shd w:val="clear" w:color="auto" w:fill="auto"/>
            <w:noWrap/>
            <w:vAlign w:val="bottom"/>
            <w:hideMark/>
          </w:tcPr>
          <w:p w14:paraId="6987560F" w14:textId="14F567B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MUNSON AHC-FT LEAVENWORTH</w:t>
            </w:r>
          </w:p>
        </w:tc>
        <w:tc>
          <w:tcPr>
            <w:tcW w:w="1169" w:type="dxa"/>
            <w:tcBorders>
              <w:top w:val="nil"/>
              <w:left w:val="nil"/>
              <w:bottom w:val="nil"/>
              <w:right w:val="nil"/>
            </w:tcBorders>
            <w:shd w:val="clear" w:color="auto" w:fill="auto"/>
            <w:noWrap/>
            <w:vAlign w:val="bottom"/>
            <w:hideMark/>
          </w:tcPr>
          <w:p w14:paraId="07FD6681" w14:textId="6AC98BA3"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0058</w:t>
            </w:r>
          </w:p>
        </w:tc>
      </w:tr>
      <w:tr w:rsidR="00E40E2C" w:rsidRPr="008511CA" w14:paraId="54122004" w14:textId="77777777" w:rsidTr="00E40E2C">
        <w:trPr>
          <w:trHeight w:val="300"/>
        </w:trPr>
        <w:tc>
          <w:tcPr>
            <w:tcW w:w="6580" w:type="dxa"/>
            <w:tcBorders>
              <w:top w:val="nil"/>
              <w:left w:val="nil"/>
              <w:bottom w:val="nil"/>
              <w:right w:val="nil"/>
            </w:tcBorders>
            <w:shd w:val="clear" w:color="auto" w:fill="auto"/>
            <w:noWrap/>
            <w:vAlign w:val="bottom"/>
            <w:hideMark/>
          </w:tcPr>
          <w:p w14:paraId="293BAFC8" w14:textId="5A318B1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MUNSON AHC-FT LEAVENWORTH</w:t>
            </w:r>
          </w:p>
        </w:tc>
        <w:tc>
          <w:tcPr>
            <w:tcW w:w="1169" w:type="dxa"/>
            <w:tcBorders>
              <w:top w:val="nil"/>
              <w:left w:val="nil"/>
              <w:bottom w:val="nil"/>
              <w:right w:val="nil"/>
            </w:tcBorders>
            <w:shd w:val="clear" w:color="auto" w:fill="auto"/>
            <w:noWrap/>
            <w:vAlign w:val="bottom"/>
            <w:hideMark/>
          </w:tcPr>
          <w:p w14:paraId="71D35934" w14:textId="274BA94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1488</w:t>
            </w:r>
          </w:p>
        </w:tc>
      </w:tr>
      <w:tr w:rsidR="00E40E2C" w:rsidRPr="008511CA" w14:paraId="10A31FA7" w14:textId="77777777" w:rsidTr="00E40E2C">
        <w:trPr>
          <w:trHeight w:val="300"/>
        </w:trPr>
        <w:tc>
          <w:tcPr>
            <w:tcW w:w="6580" w:type="dxa"/>
            <w:tcBorders>
              <w:top w:val="nil"/>
              <w:left w:val="nil"/>
              <w:bottom w:val="nil"/>
              <w:right w:val="nil"/>
            </w:tcBorders>
            <w:shd w:val="clear" w:color="auto" w:fill="auto"/>
            <w:noWrap/>
            <w:vAlign w:val="bottom"/>
            <w:hideMark/>
          </w:tcPr>
          <w:p w14:paraId="56632AAB" w14:textId="1F28236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MUNSON AHC-FT LEAVENWORTH</w:t>
            </w:r>
          </w:p>
        </w:tc>
        <w:tc>
          <w:tcPr>
            <w:tcW w:w="1169" w:type="dxa"/>
            <w:tcBorders>
              <w:top w:val="nil"/>
              <w:left w:val="nil"/>
              <w:bottom w:val="nil"/>
              <w:right w:val="nil"/>
            </w:tcBorders>
            <w:shd w:val="clear" w:color="auto" w:fill="auto"/>
            <w:noWrap/>
            <w:vAlign w:val="bottom"/>
            <w:hideMark/>
          </w:tcPr>
          <w:p w14:paraId="3568CD92" w14:textId="7287188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1530</w:t>
            </w:r>
          </w:p>
        </w:tc>
      </w:tr>
      <w:tr w:rsidR="00E40E2C" w:rsidRPr="008511CA" w14:paraId="7DDB703F" w14:textId="77777777" w:rsidTr="00E40E2C">
        <w:trPr>
          <w:trHeight w:val="300"/>
        </w:trPr>
        <w:tc>
          <w:tcPr>
            <w:tcW w:w="6580" w:type="dxa"/>
            <w:tcBorders>
              <w:top w:val="nil"/>
              <w:left w:val="nil"/>
              <w:bottom w:val="nil"/>
              <w:right w:val="nil"/>
            </w:tcBorders>
            <w:shd w:val="clear" w:color="auto" w:fill="auto"/>
            <w:noWrap/>
            <w:vAlign w:val="bottom"/>
            <w:hideMark/>
          </w:tcPr>
          <w:p w14:paraId="5D01F354" w14:textId="1C96E9DB"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BROOKE AMC-FT SAM HOUSTON</w:t>
            </w:r>
          </w:p>
        </w:tc>
        <w:tc>
          <w:tcPr>
            <w:tcW w:w="1169" w:type="dxa"/>
            <w:tcBorders>
              <w:top w:val="nil"/>
              <w:left w:val="nil"/>
              <w:bottom w:val="nil"/>
              <w:right w:val="nil"/>
            </w:tcBorders>
            <w:shd w:val="clear" w:color="auto" w:fill="auto"/>
            <w:noWrap/>
            <w:vAlign w:val="bottom"/>
            <w:hideMark/>
          </w:tcPr>
          <w:p w14:paraId="2EE0B70E" w14:textId="71D9F5C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0109</w:t>
            </w:r>
          </w:p>
        </w:tc>
      </w:tr>
      <w:tr w:rsidR="00E40E2C" w:rsidRPr="008511CA" w14:paraId="55EF1F62" w14:textId="77777777" w:rsidTr="00E40E2C">
        <w:trPr>
          <w:trHeight w:val="300"/>
        </w:trPr>
        <w:tc>
          <w:tcPr>
            <w:tcW w:w="6580" w:type="dxa"/>
            <w:tcBorders>
              <w:top w:val="nil"/>
              <w:left w:val="nil"/>
              <w:bottom w:val="nil"/>
              <w:right w:val="nil"/>
            </w:tcBorders>
            <w:shd w:val="clear" w:color="auto" w:fill="auto"/>
            <w:noWrap/>
            <w:vAlign w:val="bottom"/>
            <w:hideMark/>
          </w:tcPr>
          <w:p w14:paraId="666E0AC2" w14:textId="7DBA2A1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BROOKE AMC-FT SAM HOUSTON</w:t>
            </w:r>
          </w:p>
        </w:tc>
        <w:tc>
          <w:tcPr>
            <w:tcW w:w="1169" w:type="dxa"/>
            <w:tcBorders>
              <w:top w:val="nil"/>
              <w:left w:val="nil"/>
              <w:bottom w:val="nil"/>
              <w:right w:val="nil"/>
            </w:tcBorders>
            <w:shd w:val="clear" w:color="auto" w:fill="auto"/>
            <w:noWrap/>
            <w:vAlign w:val="bottom"/>
            <w:hideMark/>
          </w:tcPr>
          <w:p w14:paraId="269FA7A5" w14:textId="3DDE43BD"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1587</w:t>
            </w:r>
          </w:p>
        </w:tc>
      </w:tr>
      <w:tr w:rsidR="00E40E2C" w:rsidRPr="008511CA" w14:paraId="25D6708D" w14:textId="77777777" w:rsidTr="00E40E2C">
        <w:trPr>
          <w:trHeight w:val="300"/>
        </w:trPr>
        <w:tc>
          <w:tcPr>
            <w:tcW w:w="6580" w:type="dxa"/>
            <w:tcBorders>
              <w:top w:val="nil"/>
              <w:left w:val="nil"/>
              <w:bottom w:val="nil"/>
              <w:right w:val="nil"/>
            </w:tcBorders>
            <w:shd w:val="clear" w:color="auto" w:fill="auto"/>
            <w:noWrap/>
            <w:vAlign w:val="bottom"/>
            <w:hideMark/>
          </w:tcPr>
          <w:p w14:paraId="5193E684" w14:textId="3F3D2429"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BROOKE AMC-FT SAM HOUSTON</w:t>
            </w:r>
          </w:p>
        </w:tc>
        <w:tc>
          <w:tcPr>
            <w:tcW w:w="1169" w:type="dxa"/>
            <w:tcBorders>
              <w:top w:val="nil"/>
              <w:left w:val="nil"/>
              <w:bottom w:val="nil"/>
              <w:right w:val="nil"/>
            </w:tcBorders>
            <w:shd w:val="clear" w:color="auto" w:fill="auto"/>
            <w:noWrap/>
            <w:vAlign w:val="bottom"/>
            <w:hideMark/>
          </w:tcPr>
          <w:p w14:paraId="31FF2FB8" w14:textId="6A7ADAE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6095</w:t>
            </w:r>
          </w:p>
        </w:tc>
      </w:tr>
      <w:tr w:rsidR="00E40E2C" w:rsidRPr="008511CA" w14:paraId="7E24290E" w14:textId="77777777" w:rsidTr="00E40E2C">
        <w:trPr>
          <w:trHeight w:val="300"/>
        </w:trPr>
        <w:tc>
          <w:tcPr>
            <w:tcW w:w="6580" w:type="dxa"/>
            <w:tcBorders>
              <w:top w:val="nil"/>
              <w:left w:val="nil"/>
              <w:bottom w:val="nil"/>
              <w:right w:val="nil"/>
            </w:tcBorders>
            <w:shd w:val="clear" w:color="auto" w:fill="auto"/>
            <w:noWrap/>
            <w:vAlign w:val="bottom"/>
            <w:hideMark/>
          </w:tcPr>
          <w:p w14:paraId="2EA8885F" w14:textId="01051DC1"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1284725E" w14:textId="5F5CC29A"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0110</w:t>
            </w:r>
          </w:p>
        </w:tc>
      </w:tr>
      <w:tr w:rsidR="00E40E2C" w:rsidRPr="008511CA" w14:paraId="5111F101" w14:textId="77777777" w:rsidTr="00E40E2C">
        <w:trPr>
          <w:trHeight w:val="300"/>
        </w:trPr>
        <w:tc>
          <w:tcPr>
            <w:tcW w:w="6580" w:type="dxa"/>
            <w:tcBorders>
              <w:top w:val="nil"/>
              <w:left w:val="nil"/>
              <w:bottom w:val="nil"/>
              <w:right w:val="nil"/>
            </w:tcBorders>
            <w:shd w:val="clear" w:color="auto" w:fill="auto"/>
            <w:noWrap/>
            <w:vAlign w:val="bottom"/>
            <w:hideMark/>
          </w:tcPr>
          <w:p w14:paraId="4C480508" w14:textId="67D5C046"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01F5E2FF" w14:textId="004BB584"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1592</w:t>
            </w:r>
          </w:p>
        </w:tc>
      </w:tr>
      <w:tr w:rsidR="00E40E2C" w:rsidRPr="008511CA" w14:paraId="79138CC1" w14:textId="77777777" w:rsidTr="00E40E2C">
        <w:trPr>
          <w:trHeight w:val="300"/>
        </w:trPr>
        <w:tc>
          <w:tcPr>
            <w:tcW w:w="6580" w:type="dxa"/>
            <w:tcBorders>
              <w:top w:val="nil"/>
              <w:left w:val="nil"/>
              <w:bottom w:val="nil"/>
              <w:right w:val="nil"/>
            </w:tcBorders>
            <w:shd w:val="clear" w:color="auto" w:fill="auto"/>
            <w:noWrap/>
            <w:vAlign w:val="bottom"/>
            <w:hideMark/>
          </w:tcPr>
          <w:p w14:paraId="38579F30" w14:textId="743B0E40"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1482CD88" w14:textId="19ECD2D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1599</w:t>
            </w:r>
          </w:p>
        </w:tc>
      </w:tr>
      <w:tr w:rsidR="00E40E2C" w:rsidRPr="008511CA" w14:paraId="5237BDEB" w14:textId="77777777" w:rsidTr="00E40E2C">
        <w:trPr>
          <w:trHeight w:val="300"/>
        </w:trPr>
        <w:tc>
          <w:tcPr>
            <w:tcW w:w="6580" w:type="dxa"/>
            <w:tcBorders>
              <w:top w:val="nil"/>
              <w:left w:val="nil"/>
              <w:bottom w:val="nil"/>
              <w:right w:val="nil"/>
            </w:tcBorders>
            <w:shd w:val="clear" w:color="auto" w:fill="auto"/>
            <w:noWrap/>
            <w:vAlign w:val="bottom"/>
            <w:hideMark/>
          </w:tcPr>
          <w:p w14:paraId="7E0BCAB6" w14:textId="05F53F6F"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256C9909" w14:textId="0CBC8B12"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1601</w:t>
            </w:r>
          </w:p>
        </w:tc>
      </w:tr>
      <w:tr w:rsidR="00E40E2C" w:rsidRPr="008511CA" w14:paraId="04236893" w14:textId="77777777" w:rsidTr="00E40E2C">
        <w:trPr>
          <w:trHeight w:val="300"/>
        </w:trPr>
        <w:tc>
          <w:tcPr>
            <w:tcW w:w="6580" w:type="dxa"/>
            <w:tcBorders>
              <w:top w:val="nil"/>
              <w:left w:val="nil"/>
              <w:bottom w:val="nil"/>
              <w:right w:val="nil"/>
            </w:tcBorders>
            <w:shd w:val="clear" w:color="auto" w:fill="auto"/>
            <w:noWrap/>
            <w:vAlign w:val="bottom"/>
            <w:hideMark/>
          </w:tcPr>
          <w:p w14:paraId="3F7DBD6F" w14:textId="22BEE19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55D915BA" w14:textId="70700E3E"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6014</w:t>
            </w:r>
          </w:p>
        </w:tc>
      </w:tr>
      <w:tr w:rsidR="00E40E2C" w:rsidRPr="008511CA" w14:paraId="69623DF9" w14:textId="77777777" w:rsidTr="00E40E2C">
        <w:trPr>
          <w:trHeight w:val="300"/>
        </w:trPr>
        <w:tc>
          <w:tcPr>
            <w:tcW w:w="6580" w:type="dxa"/>
            <w:tcBorders>
              <w:top w:val="nil"/>
              <w:left w:val="nil"/>
              <w:bottom w:val="nil"/>
              <w:right w:val="nil"/>
            </w:tcBorders>
            <w:shd w:val="clear" w:color="auto" w:fill="auto"/>
            <w:noWrap/>
            <w:vAlign w:val="bottom"/>
            <w:hideMark/>
          </w:tcPr>
          <w:p w14:paraId="5D6F875F" w14:textId="347D7D8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1AA93BA7" w14:textId="7F17ABF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6076</w:t>
            </w:r>
          </w:p>
        </w:tc>
      </w:tr>
      <w:tr w:rsidR="00E40E2C" w:rsidRPr="008511CA" w14:paraId="4F9B09C4" w14:textId="77777777" w:rsidTr="00E40E2C">
        <w:trPr>
          <w:trHeight w:val="300"/>
        </w:trPr>
        <w:tc>
          <w:tcPr>
            <w:tcW w:w="6580" w:type="dxa"/>
            <w:tcBorders>
              <w:top w:val="nil"/>
              <w:left w:val="nil"/>
              <w:bottom w:val="nil"/>
              <w:right w:val="nil"/>
            </w:tcBorders>
            <w:shd w:val="clear" w:color="auto" w:fill="auto"/>
            <w:noWrap/>
            <w:vAlign w:val="bottom"/>
            <w:hideMark/>
          </w:tcPr>
          <w:p w14:paraId="78F05E28" w14:textId="42AA4517"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38592988" w14:textId="604B56F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7236</w:t>
            </w:r>
          </w:p>
        </w:tc>
      </w:tr>
      <w:tr w:rsidR="00E40E2C" w:rsidRPr="008511CA" w14:paraId="3FE51800" w14:textId="77777777" w:rsidTr="00E40E2C">
        <w:trPr>
          <w:trHeight w:val="315"/>
        </w:trPr>
        <w:tc>
          <w:tcPr>
            <w:tcW w:w="6580" w:type="dxa"/>
            <w:tcBorders>
              <w:top w:val="nil"/>
              <w:left w:val="nil"/>
              <w:bottom w:val="nil"/>
              <w:right w:val="nil"/>
            </w:tcBorders>
            <w:shd w:val="clear" w:color="auto" w:fill="auto"/>
            <w:noWrap/>
            <w:vAlign w:val="bottom"/>
            <w:hideMark/>
          </w:tcPr>
          <w:p w14:paraId="09D2895C" w14:textId="4C8C1E55"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DARNALL AMC-FT HOOD</w:t>
            </w:r>
          </w:p>
        </w:tc>
        <w:tc>
          <w:tcPr>
            <w:tcW w:w="1169" w:type="dxa"/>
            <w:tcBorders>
              <w:top w:val="nil"/>
              <w:left w:val="nil"/>
              <w:bottom w:val="nil"/>
              <w:right w:val="nil"/>
            </w:tcBorders>
            <w:shd w:val="clear" w:color="auto" w:fill="auto"/>
            <w:noWrap/>
            <w:vAlign w:val="bottom"/>
            <w:hideMark/>
          </w:tcPr>
          <w:p w14:paraId="6CEC4A23" w14:textId="2E010F18" w:rsidR="00E40E2C" w:rsidRPr="008511CA" w:rsidRDefault="00E40E2C" w:rsidP="00E40E2C">
            <w:pPr>
              <w:spacing w:after="0" w:line="240" w:lineRule="auto"/>
              <w:rPr>
                <w:rFonts w:ascii="Calibri" w:eastAsia="Times New Roman" w:hAnsi="Calibri" w:cs="Calibri"/>
                <w:color w:val="000000"/>
                <w:sz w:val="22"/>
                <w:szCs w:val="22"/>
              </w:rPr>
            </w:pPr>
            <w:r>
              <w:rPr>
                <w:rFonts w:ascii="Calibri" w:hAnsi="Calibri" w:cs="Calibri"/>
                <w:color w:val="000000"/>
                <w:sz w:val="22"/>
                <w:szCs w:val="22"/>
              </w:rPr>
              <w:t>7347</w:t>
            </w:r>
          </w:p>
        </w:tc>
      </w:tr>
      <w:tr w:rsidR="008511CA" w:rsidRPr="008511CA" w14:paraId="34963010" w14:textId="77777777" w:rsidTr="00E40E2C">
        <w:trPr>
          <w:trHeight w:val="300"/>
        </w:trPr>
        <w:tc>
          <w:tcPr>
            <w:tcW w:w="6580" w:type="dxa"/>
            <w:tcBorders>
              <w:top w:val="nil"/>
              <w:left w:val="nil"/>
              <w:bottom w:val="nil"/>
              <w:right w:val="nil"/>
            </w:tcBorders>
            <w:shd w:val="clear" w:color="auto" w:fill="auto"/>
            <w:noWrap/>
            <w:vAlign w:val="bottom"/>
            <w:hideMark/>
          </w:tcPr>
          <w:p w14:paraId="52D6986F" w14:textId="77777777" w:rsidR="008511CA" w:rsidRPr="008511CA" w:rsidRDefault="008511CA" w:rsidP="008511CA">
            <w:pPr>
              <w:spacing w:after="0" w:line="240" w:lineRule="auto"/>
              <w:rPr>
                <w:rFonts w:ascii="Calibri" w:eastAsia="Times New Roman" w:hAnsi="Calibri" w:cs="Calibri"/>
                <w:i/>
                <w:iCs/>
                <w:color w:val="000000"/>
                <w:sz w:val="22"/>
                <w:szCs w:val="22"/>
              </w:rPr>
            </w:pPr>
            <w:r w:rsidRPr="008511CA">
              <w:rPr>
                <w:rFonts w:ascii="Calibri" w:eastAsia="Times New Roman" w:hAnsi="Calibri" w:cs="Calibri"/>
                <w:i/>
                <w:iCs/>
                <w:color w:val="000000"/>
                <w:sz w:val="22"/>
                <w:szCs w:val="22"/>
              </w:rPr>
              <w:t>*</w:t>
            </w:r>
            <w:r w:rsidRPr="008511CA">
              <w:rPr>
                <w:rFonts w:ascii="Calibri" w:eastAsia="Times New Roman" w:hAnsi="Calibri" w:cs="Calibri"/>
                <w:color w:val="000000"/>
                <w:sz w:val="22"/>
                <w:szCs w:val="22"/>
              </w:rPr>
              <w:t xml:space="preserve"> Defense Medical Information System (DMIS) identifiers </w:t>
            </w:r>
          </w:p>
        </w:tc>
        <w:tc>
          <w:tcPr>
            <w:tcW w:w="1169" w:type="dxa"/>
            <w:tcBorders>
              <w:top w:val="nil"/>
              <w:left w:val="nil"/>
              <w:bottom w:val="nil"/>
              <w:right w:val="nil"/>
            </w:tcBorders>
            <w:shd w:val="clear" w:color="auto" w:fill="auto"/>
            <w:vAlign w:val="bottom"/>
            <w:hideMark/>
          </w:tcPr>
          <w:p w14:paraId="0DA2AB66" w14:textId="77777777" w:rsidR="008511CA" w:rsidRPr="008511CA" w:rsidRDefault="008511CA" w:rsidP="008511CA">
            <w:pPr>
              <w:spacing w:after="0" w:line="240" w:lineRule="auto"/>
              <w:rPr>
                <w:rFonts w:ascii="Calibri" w:eastAsia="Times New Roman" w:hAnsi="Calibri" w:cs="Calibri"/>
                <w:i/>
                <w:iCs/>
                <w:color w:val="000000"/>
                <w:sz w:val="22"/>
                <w:szCs w:val="22"/>
              </w:rPr>
            </w:pPr>
          </w:p>
        </w:tc>
      </w:tr>
    </w:tbl>
    <w:p w14:paraId="612E83E1" w14:textId="77777777" w:rsidR="00B6547C" w:rsidRDefault="00B6547C" w:rsidP="00B6547C"/>
    <w:p w14:paraId="5ACE1B83" w14:textId="300266E7" w:rsidR="000D00EE" w:rsidRDefault="000D00EE">
      <w:r>
        <w:br w:type="page"/>
      </w:r>
    </w:p>
    <w:p w14:paraId="2DBA5F09" w14:textId="1FB75DF5" w:rsidR="00657489" w:rsidRDefault="002749E0" w:rsidP="002749E0">
      <w:pPr>
        <w:pStyle w:val="TOCHeading"/>
      </w:pPr>
      <w:bookmarkStart w:id="20" w:name="_Toc19881442"/>
      <w:bookmarkStart w:id="21" w:name="_Toc20744173"/>
      <w:r w:rsidRPr="002749E0">
        <w:t xml:space="preserve">Appendix </w:t>
      </w:r>
      <w:bookmarkEnd w:id="20"/>
      <w:r w:rsidR="00F258A6">
        <w:t>B</w:t>
      </w:r>
      <w:bookmarkEnd w:id="21"/>
    </w:p>
    <w:tbl>
      <w:tblPr>
        <w:tblW w:w="11480" w:type="dxa"/>
        <w:tblInd w:w="-1080" w:type="dxa"/>
        <w:tblLook w:val="04A0" w:firstRow="1" w:lastRow="0" w:firstColumn="1" w:lastColumn="0" w:noHBand="0" w:noVBand="1"/>
      </w:tblPr>
      <w:tblGrid>
        <w:gridCol w:w="960"/>
        <w:gridCol w:w="4780"/>
        <w:gridCol w:w="960"/>
        <w:gridCol w:w="4780"/>
      </w:tblGrid>
      <w:tr w:rsidR="00080FEA" w:rsidRPr="00080FEA" w14:paraId="1B94C9F5" w14:textId="77777777" w:rsidTr="00080FEA">
        <w:trPr>
          <w:trHeight w:val="315"/>
        </w:trPr>
        <w:tc>
          <w:tcPr>
            <w:tcW w:w="11480" w:type="dxa"/>
            <w:gridSpan w:val="4"/>
            <w:tcBorders>
              <w:top w:val="nil"/>
              <w:left w:val="nil"/>
              <w:bottom w:val="single" w:sz="8" w:space="0" w:color="auto"/>
              <w:right w:val="nil"/>
            </w:tcBorders>
            <w:shd w:val="clear" w:color="auto" w:fill="auto"/>
            <w:noWrap/>
            <w:vAlign w:val="bottom"/>
            <w:hideMark/>
          </w:tcPr>
          <w:p w14:paraId="254678CB" w14:textId="77777777" w:rsidR="00080FEA" w:rsidRPr="00080FEA" w:rsidRDefault="00080FEA" w:rsidP="00080FEA">
            <w:pPr>
              <w:spacing w:after="0" w:line="240" w:lineRule="auto"/>
              <w:jc w:val="center"/>
              <w:rPr>
                <w:rFonts w:ascii="Calibri" w:eastAsia="Times New Roman" w:hAnsi="Calibri" w:cs="Calibri"/>
                <w:b/>
                <w:bCs/>
                <w:color w:val="000000"/>
                <w:sz w:val="22"/>
                <w:szCs w:val="22"/>
              </w:rPr>
            </w:pPr>
            <w:r w:rsidRPr="00080FEA">
              <w:rPr>
                <w:rFonts w:ascii="Calibri" w:eastAsia="Times New Roman" w:hAnsi="Calibri" w:cs="Calibri"/>
                <w:b/>
                <w:bCs/>
                <w:color w:val="000000"/>
                <w:sz w:val="22"/>
                <w:szCs w:val="22"/>
              </w:rPr>
              <w:t>INTERNATIONAL CLASSIFICATION OF DISEASES CODES FOR INFLUENZA-LIKE ILLNESS (ILI)*</w:t>
            </w:r>
          </w:p>
        </w:tc>
      </w:tr>
      <w:tr w:rsidR="00080FEA" w:rsidRPr="00080FEA" w14:paraId="5232C775" w14:textId="77777777" w:rsidTr="00080FEA">
        <w:trPr>
          <w:trHeight w:val="615"/>
        </w:trPr>
        <w:tc>
          <w:tcPr>
            <w:tcW w:w="960" w:type="dxa"/>
            <w:tcBorders>
              <w:top w:val="nil"/>
              <w:left w:val="nil"/>
              <w:bottom w:val="single" w:sz="8" w:space="0" w:color="auto"/>
              <w:right w:val="nil"/>
            </w:tcBorders>
            <w:shd w:val="clear" w:color="auto" w:fill="auto"/>
            <w:vAlign w:val="center"/>
            <w:hideMark/>
          </w:tcPr>
          <w:p w14:paraId="3614770C" w14:textId="77777777" w:rsidR="00080FEA" w:rsidRPr="00080FEA" w:rsidRDefault="00080FEA" w:rsidP="00080FEA">
            <w:pPr>
              <w:spacing w:after="0" w:line="240" w:lineRule="auto"/>
              <w:jc w:val="center"/>
              <w:rPr>
                <w:rFonts w:ascii="Calibri" w:eastAsia="Times New Roman" w:hAnsi="Calibri" w:cs="Calibri"/>
                <w:color w:val="000000"/>
                <w:sz w:val="22"/>
                <w:szCs w:val="22"/>
              </w:rPr>
            </w:pPr>
            <w:r w:rsidRPr="00080FEA">
              <w:rPr>
                <w:rFonts w:ascii="Calibri" w:eastAsia="Times New Roman" w:hAnsi="Calibri" w:cs="Calibri"/>
                <w:color w:val="000000"/>
                <w:sz w:val="22"/>
                <w:szCs w:val="22"/>
              </w:rPr>
              <w:t xml:space="preserve">ICD-10 CODE </w:t>
            </w:r>
          </w:p>
        </w:tc>
        <w:tc>
          <w:tcPr>
            <w:tcW w:w="4780" w:type="dxa"/>
            <w:tcBorders>
              <w:top w:val="nil"/>
              <w:left w:val="nil"/>
              <w:bottom w:val="single" w:sz="8" w:space="0" w:color="auto"/>
              <w:right w:val="nil"/>
            </w:tcBorders>
            <w:shd w:val="clear" w:color="auto" w:fill="auto"/>
            <w:vAlign w:val="center"/>
            <w:hideMark/>
          </w:tcPr>
          <w:p w14:paraId="4A27E64B" w14:textId="77777777" w:rsidR="00080FEA" w:rsidRPr="00080FEA" w:rsidRDefault="00080FEA" w:rsidP="00080FEA">
            <w:pPr>
              <w:spacing w:after="0" w:line="240" w:lineRule="auto"/>
              <w:jc w:val="center"/>
              <w:rPr>
                <w:rFonts w:ascii="Calibri" w:eastAsia="Times New Roman" w:hAnsi="Calibri" w:cs="Calibri"/>
                <w:color w:val="000000"/>
                <w:sz w:val="22"/>
                <w:szCs w:val="22"/>
              </w:rPr>
            </w:pPr>
            <w:r w:rsidRPr="00080FEA">
              <w:rPr>
                <w:rFonts w:ascii="Calibri" w:eastAsia="Times New Roman" w:hAnsi="Calibri" w:cs="Calibri"/>
                <w:color w:val="000000"/>
                <w:sz w:val="22"/>
                <w:szCs w:val="22"/>
              </w:rPr>
              <w:t>DESCRIPTION</w:t>
            </w:r>
          </w:p>
        </w:tc>
        <w:tc>
          <w:tcPr>
            <w:tcW w:w="960" w:type="dxa"/>
            <w:tcBorders>
              <w:top w:val="nil"/>
              <w:left w:val="nil"/>
              <w:bottom w:val="single" w:sz="8" w:space="0" w:color="auto"/>
              <w:right w:val="nil"/>
            </w:tcBorders>
            <w:shd w:val="clear" w:color="auto" w:fill="auto"/>
            <w:vAlign w:val="center"/>
            <w:hideMark/>
          </w:tcPr>
          <w:p w14:paraId="77BAAA67" w14:textId="408D05CF" w:rsidR="00080FEA" w:rsidRPr="00080FEA" w:rsidRDefault="00080FEA" w:rsidP="00080FEA">
            <w:pPr>
              <w:spacing w:after="0" w:line="240" w:lineRule="auto"/>
              <w:jc w:val="center"/>
              <w:rPr>
                <w:rFonts w:ascii="Calibri" w:eastAsia="Times New Roman" w:hAnsi="Calibri" w:cs="Calibri"/>
                <w:color w:val="000000"/>
                <w:sz w:val="22"/>
                <w:szCs w:val="22"/>
              </w:rPr>
            </w:pPr>
            <w:r w:rsidRPr="00080FEA">
              <w:rPr>
                <w:rFonts w:ascii="Calibri" w:eastAsia="Times New Roman" w:hAnsi="Calibri" w:cs="Calibri"/>
                <w:color w:val="000000"/>
                <w:sz w:val="22"/>
                <w:szCs w:val="22"/>
              </w:rPr>
              <w:t>ICD-9</w:t>
            </w:r>
            <w:r w:rsidRPr="00080FEA">
              <w:rPr>
                <w:rFonts w:ascii="Calibri" w:eastAsia="Times New Roman" w:hAnsi="Calibri" w:cs="Calibri"/>
                <w:color w:val="000000"/>
                <w:sz w:val="22"/>
                <w:szCs w:val="22"/>
                <w:vertAlign w:val="superscript"/>
              </w:rPr>
              <w:t>†</w:t>
            </w:r>
            <w:r w:rsidRPr="00080FEA">
              <w:rPr>
                <w:rFonts w:ascii="Calibri" w:eastAsia="Times New Roman" w:hAnsi="Calibri" w:cs="Calibri"/>
                <w:color w:val="000000"/>
                <w:sz w:val="22"/>
                <w:szCs w:val="22"/>
              </w:rPr>
              <w:t xml:space="preserve"> CODE </w:t>
            </w:r>
          </w:p>
        </w:tc>
        <w:tc>
          <w:tcPr>
            <w:tcW w:w="4780" w:type="dxa"/>
            <w:tcBorders>
              <w:top w:val="nil"/>
              <w:left w:val="nil"/>
              <w:bottom w:val="single" w:sz="8" w:space="0" w:color="auto"/>
              <w:right w:val="nil"/>
            </w:tcBorders>
            <w:shd w:val="clear" w:color="auto" w:fill="auto"/>
            <w:vAlign w:val="center"/>
            <w:hideMark/>
          </w:tcPr>
          <w:p w14:paraId="4F28257B" w14:textId="77777777" w:rsidR="00080FEA" w:rsidRPr="00080FEA" w:rsidRDefault="00080FEA" w:rsidP="00080FEA">
            <w:pPr>
              <w:spacing w:after="0" w:line="240" w:lineRule="auto"/>
              <w:jc w:val="center"/>
              <w:rPr>
                <w:rFonts w:ascii="Calibri" w:eastAsia="Times New Roman" w:hAnsi="Calibri" w:cs="Calibri"/>
                <w:color w:val="000000"/>
                <w:sz w:val="22"/>
                <w:szCs w:val="22"/>
              </w:rPr>
            </w:pPr>
            <w:r w:rsidRPr="00080FEA">
              <w:rPr>
                <w:rFonts w:ascii="Calibri" w:eastAsia="Times New Roman" w:hAnsi="Calibri" w:cs="Calibri"/>
                <w:color w:val="000000"/>
                <w:sz w:val="22"/>
                <w:szCs w:val="22"/>
              </w:rPr>
              <w:t>DESCRIPTION</w:t>
            </w:r>
          </w:p>
        </w:tc>
      </w:tr>
      <w:tr w:rsidR="00080FEA" w:rsidRPr="00080FEA" w14:paraId="71AB66BD" w14:textId="77777777" w:rsidTr="00080FEA">
        <w:trPr>
          <w:trHeight w:val="600"/>
        </w:trPr>
        <w:tc>
          <w:tcPr>
            <w:tcW w:w="960" w:type="dxa"/>
            <w:tcBorders>
              <w:top w:val="nil"/>
              <w:left w:val="nil"/>
              <w:bottom w:val="nil"/>
              <w:right w:val="nil"/>
            </w:tcBorders>
            <w:shd w:val="clear" w:color="auto" w:fill="auto"/>
            <w:vAlign w:val="center"/>
            <w:hideMark/>
          </w:tcPr>
          <w:p w14:paraId="011AC34D"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 xml:space="preserve">B97.89 </w:t>
            </w:r>
          </w:p>
        </w:tc>
        <w:tc>
          <w:tcPr>
            <w:tcW w:w="4780" w:type="dxa"/>
            <w:tcBorders>
              <w:top w:val="nil"/>
              <w:left w:val="nil"/>
              <w:bottom w:val="nil"/>
              <w:right w:val="nil"/>
            </w:tcBorders>
            <w:shd w:val="clear" w:color="auto" w:fill="auto"/>
            <w:vAlign w:val="bottom"/>
            <w:hideMark/>
          </w:tcPr>
          <w:p w14:paraId="7AC314B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other viral agents as the cause of diseases classified elsewhere</w:t>
            </w:r>
          </w:p>
        </w:tc>
        <w:tc>
          <w:tcPr>
            <w:tcW w:w="960" w:type="dxa"/>
            <w:tcBorders>
              <w:top w:val="nil"/>
              <w:left w:val="nil"/>
              <w:bottom w:val="nil"/>
              <w:right w:val="nil"/>
            </w:tcBorders>
            <w:shd w:val="clear" w:color="auto" w:fill="auto"/>
            <w:vAlign w:val="center"/>
            <w:hideMark/>
          </w:tcPr>
          <w:p w14:paraId="28FFD0E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79.99</w:t>
            </w:r>
          </w:p>
        </w:tc>
        <w:tc>
          <w:tcPr>
            <w:tcW w:w="4780" w:type="dxa"/>
            <w:tcBorders>
              <w:top w:val="nil"/>
              <w:left w:val="nil"/>
              <w:bottom w:val="nil"/>
              <w:right w:val="nil"/>
            </w:tcBorders>
            <w:shd w:val="clear" w:color="auto" w:fill="auto"/>
            <w:vAlign w:val="center"/>
            <w:hideMark/>
          </w:tcPr>
          <w:p w14:paraId="78FF3544" w14:textId="28074A72"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U</w:t>
            </w:r>
            <w:r w:rsidRPr="00080FEA">
              <w:rPr>
                <w:rFonts w:ascii="Calibri" w:eastAsia="Times New Roman" w:hAnsi="Calibri" w:cs="Calibri"/>
                <w:color w:val="000000"/>
                <w:sz w:val="22"/>
                <w:szCs w:val="22"/>
              </w:rPr>
              <w:t>nspecified viral infection</w:t>
            </w:r>
          </w:p>
        </w:tc>
      </w:tr>
      <w:tr w:rsidR="00080FEA" w:rsidRPr="00080FEA" w14:paraId="41799669" w14:textId="77777777" w:rsidTr="00080FEA">
        <w:trPr>
          <w:trHeight w:val="300"/>
        </w:trPr>
        <w:tc>
          <w:tcPr>
            <w:tcW w:w="960" w:type="dxa"/>
            <w:tcBorders>
              <w:top w:val="nil"/>
              <w:left w:val="nil"/>
              <w:bottom w:val="nil"/>
              <w:right w:val="nil"/>
            </w:tcBorders>
            <w:shd w:val="clear" w:color="auto" w:fill="auto"/>
            <w:noWrap/>
            <w:vAlign w:val="center"/>
            <w:hideMark/>
          </w:tcPr>
          <w:p w14:paraId="5791565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H66.9</w:t>
            </w:r>
          </w:p>
        </w:tc>
        <w:tc>
          <w:tcPr>
            <w:tcW w:w="4780" w:type="dxa"/>
            <w:tcBorders>
              <w:top w:val="nil"/>
              <w:left w:val="nil"/>
              <w:bottom w:val="nil"/>
              <w:right w:val="nil"/>
            </w:tcBorders>
            <w:shd w:val="clear" w:color="auto" w:fill="auto"/>
            <w:vAlign w:val="bottom"/>
            <w:hideMark/>
          </w:tcPr>
          <w:p w14:paraId="7DAB622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Otitis media, unspecified</w:t>
            </w:r>
          </w:p>
        </w:tc>
        <w:tc>
          <w:tcPr>
            <w:tcW w:w="960" w:type="dxa"/>
            <w:tcBorders>
              <w:top w:val="nil"/>
              <w:left w:val="nil"/>
              <w:bottom w:val="nil"/>
              <w:right w:val="nil"/>
            </w:tcBorders>
            <w:shd w:val="clear" w:color="auto" w:fill="auto"/>
            <w:vAlign w:val="center"/>
            <w:hideMark/>
          </w:tcPr>
          <w:p w14:paraId="32E0BA9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382.9</w:t>
            </w:r>
          </w:p>
        </w:tc>
        <w:tc>
          <w:tcPr>
            <w:tcW w:w="4780" w:type="dxa"/>
            <w:tcBorders>
              <w:top w:val="nil"/>
              <w:left w:val="nil"/>
              <w:bottom w:val="nil"/>
              <w:right w:val="nil"/>
            </w:tcBorders>
            <w:shd w:val="clear" w:color="auto" w:fill="auto"/>
            <w:vAlign w:val="center"/>
            <w:hideMark/>
          </w:tcPr>
          <w:p w14:paraId="72625591" w14:textId="09E33963"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U</w:t>
            </w:r>
            <w:r w:rsidRPr="00080FEA">
              <w:rPr>
                <w:rFonts w:ascii="Calibri" w:eastAsia="Times New Roman" w:hAnsi="Calibri" w:cs="Calibri"/>
                <w:color w:val="000000"/>
                <w:sz w:val="22"/>
                <w:szCs w:val="22"/>
              </w:rPr>
              <w:t>nspecified otitis media</w:t>
            </w:r>
          </w:p>
        </w:tc>
      </w:tr>
      <w:tr w:rsidR="00080FEA" w:rsidRPr="00080FEA" w14:paraId="21FDEEA8" w14:textId="77777777" w:rsidTr="00080FEA">
        <w:trPr>
          <w:trHeight w:val="300"/>
        </w:trPr>
        <w:tc>
          <w:tcPr>
            <w:tcW w:w="960" w:type="dxa"/>
            <w:tcBorders>
              <w:top w:val="nil"/>
              <w:left w:val="nil"/>
              <w:bottom w:val="nil"/>
              <w:right w:val="nil"/>
            </w:tcBorders>
            <w:shd w:val="clear" w:color="auto" w:fill="auto"/>
            <w:noWrap/>
            <w:vAlign w:val="center"/>
            <w:hideMark/>
          </w:tcPr>
          <w:p w14:paraId="708C020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H66.90</w:t>
            </w:r>
          </w:p>
        </w:tc>
        <w:tc>
          <w:tcPr>
            <w:tcW w:w="4780" w:type="dxa"/>
            <w:tcBorders>
              <w:top w:val="nil"/>
              <w:left w:val="nil"/>
              <w:bottom w:val="nil"/>
              <w:right w:val="nil"/>
            </w:tcBorders>
            <w:shd w:val="clear" w:color="auto" w:fill="auto"/>
            <w:vAlign w:val="bottom"/>
            <w:hideMark/>
          </w:tcPr>
          <w:p w14:paraId="46359B4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Otitis media, unspecified, unspecified ear</w:t>
            </w:r>
          </w:p>
        </w:tc>
        <w:tc>
          <w:tcPr>
            <w:tcW w:w="960" w:type="dxa"/>
            <w:tcBorders>
              <w:top w:val="nil"/>
              <w:left w:val="nil"/>
              <w:bottom w:val="nil"/>
              <w:right w:val="nil"/>
            </w:tcBorders>
            <w:shd w:val="clear" w:color="auto" w:fill="auto"/>
            <w:vAlign w:val="center"/>
            <w:hideMark/>
          </w:tcPr>
          <w:p w14:paraId="11920421"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29B50E9A"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B455E79" w14:textId="77777777" w:rsidTr="00080FEA">
        <w:trPr>
          <w:trHeight w:val="300"/>
        </w:trPr>
        <w:tc>
          <w:tcPr>
            <w:tcW w:w="960" w:type="dxa"/>
            <w:tcBorders>
              <w:top w:val="nil"/>
              <w:left w:val="nil"/>
              <w:bottom w:val="nil"/>
              <w:right w:val="nil"/>
            </w:tcBorders>
            <w:shd w:val="clear" w:color="auto" w:fill="auto"/>
            <w:noWrap/>
            <w:vAlign w:val="center"/>
            <w:hideMark/>
          </w:tcPr>
          <w:p w14:paraId="25B96C2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H66.91</w:t>
            </w:r>
          </w:p>
        </w:tc>
        <w:tc>
          <w:tcPr>
            <w:tcW w:w="4780" w:type="dxa"/>
            <w:tcBorders>
              <w:top w:val="nil"/>
              <w:left w:val="nil"/>
              <w:bottom w:val="nil"/>
              <w:right w:val="nil"/>
            </w:tcBorders>
            <w:shd w:val="clear" w:color="auto" w:fill="auto"/>
            <w:vAlign w:val="bottom"/>
            <w:hideMark/>
          </w:tcPr>
          <w:p w14:paraId="5577458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Otitis media, unspecified, right ear</w:t>
            </w:r>
          </w:p>
        </w:tc>
        <w:tc>
          <w:tcPr>
            <w:tcW w:w="960" w:type="dxa"/>
            <w:tcBorders>
              <w:top w:val="nil"/>
              <w:left w:val="nil"/>
              <w:bottom w:val="nil"/>
              <w:right w:val="nil"/>
            </w:tcBorders>
            <w:shd w:val="clear" w:color="auto" w:fill="auto"/>
            <w:vAlign w:val="center"/>
            <w:hideMark/>
          </w:tcPr>
          <w:p w14:paraId="5BB2FD58"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7CAE06BC"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07C24B47" w14:textId="77777777" w:rsidTr="00080FEA">
        <w:trPr>
          <w:trHeight w:val="300"/>
        </w:trPr>
        <w:tc>
          <w:tcPr>
            <w:tcW w:w="960" w:type="dxa"/>
            <w:tcBorders>
              <w:top w:val="nil"/>
              <w:left w:val="nil"/>
              <w:bottom w:val="nil"/>
              <w:right w:val="nil"/>
            </w:tcBorders>
            <w:shd w:val="clear" w:color="auto" w:fill="auto"/>
            <w:noWrap/>
            <w:vAlign w:val="center"/>
            <w:hideMark/>
          </w:tcPr>
          <w:p w14:paraId="6F460B51"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H66.92</w:t>
            </w:r>
          </w:p>
        </w:tc>
        <w:tc>
          <w:tcPr>
            <w:tcW w:w="4780" w:type="dxa"/>
            <w:tcBorders>
              <w:top w:val="nil"/>
              <w:left w:val="nil"/>
              <w:bottom w:val="nil"/>
              <w:right w:val="nil"/>
            </w:tcBorders>
            <w:shd w:val="clear" w:color="auto" w:fill="auto"/>
            <w:vAlign w:val="bottom"/>
            <w:hideMark/>
          </w:tcPr>
          <w:p w14:paraId="6D2D079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Otitis media, unspecified, left ear</w:t>
            </w:r>
          </w:p>
        </w:tc>
        <w:tc>
          <w:tcPr>
            <w:tcW w:w="960" w:type="dxa"/>
            <w:tcBorders>
              <w:top w:val="nil"/>
              <w:left w:val="nil"/>
              <w:bottom w:val="nil"/>
              <w:right w:val="nil"/>
            </w:tcBorders>
            <w:shd w:val="clear" w:color="auto" w:fill="auto"/>
            <w:vAlign w:val="center"/>
            <w:hideMark/>
          </w:tcPr>
          <w:p w14:paraId="73889AFE"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5AAF0792"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438B392" w14:textId="77777777" w:rsidTr="00080FEA">
        <w:trPr>
          <w:trHeight w:val="300"/>
        </w:trPr>
        <w:tc>
          <w:tcPr>
            <w:tcW w:w="960" w:type="dxa"/>
            <w:tcBorders>
              <w:top w:val="nil"/>
              <w:left w:val="nil"/>
              <w:bottom w:val="nil"/>
              <w:right w:val="nil"/>
            </w:tcBorders>
            <w:shd w:val="clear" w:color="auto" w:fill="auto"/>
            <w:noWrap/>
            <w:vAlign w:val="center"/>
            <w:hideMark/>
          </w:tcPr>
          <w:p w14:paraId="43CE911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H66.93</w:t>
            </w:r>
          </w:p>
        </w:tc>
        <w:tc>
          <w:tcPr>
            <w:tcW w:w="4780" w:type="dxa"/>
            <w:tcBorders>
              <w:top w:val="nil"/>
              <w:left w:val="nil"/>
              <w:bottom w:val="nil"/>
              <w:right w:val="nil"/>
            </w:tcBorders>
            <w:shd w:val="clear" w:color="auto" w:fill="auto"/>
            <w:vAlign w:val="bottom"/>
            <w:hideMark/>
          </w:tcPr>
          <w:p w14:paraId="66A14FA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Otitis media, unspecified, bilateral</w:t>
            </w:r>
          </w:p>
        </w:tc>
        <w:tc>
          <w:tcPr>
            <w:tcW w:w="960" w:type="dxa"/>
            <w:tcBorders>
              <w:top w:val="nil"/>
              <w:left w:val="nil"/>
              <w:bottom w:val="nil"/>
              <w:right w:val="nil"/>
            </w:tcBorders>
            <w:shd w:val="clear" w:color="auto" w:fill="auto"/>
            <w:vAlign w:val="center"/>
            <w:hideMark/>
          </w:tcPr>
          <w:p w14:paraId="5579EF98"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41E974F5"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4EAF8F90" w14:textId="77777777" w:rsidTr="00080FEA">
        <w:trPr>
          <w:trHeight w:val="300"/>
        </w:trPr>
        <w:tc>
          <w:tcPr>
            <w:tcW w:w="960" w:type="dxa"/>
            <w:tcBorders>
              <w:top w:val="nil"/>
              <w:left w:val="nil"/>
              <w:bottom w:val="nil"/>
              <w:right w:val="nil"/>
            </w:tcBorders>
            <w:shd w:val="clear" w:color="auto" w:fill="auto"/>
            <w:noWrap/>
            <w:vAlign w:val="center"/>
            <w:hideMark/>
          </w:tcPr>
          <w:p w14:paraId="7E4DB65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J00</w:t>
            </w:r>
          </w:p>
        </w:tc>
        <w:tc>
          <w:tcPr>
            <w:tcW w:w="4780" w:type="dxa"/>
            <w:tcBorders>
              <w:top w:val="nil"/>
              <w:left w:val="nil"/>
              <w:bottom w:val="nil"/>
              <w:right w:val="nil"/>
            </w:tcBorders>
            <w:shd w:val="clear" w:color="auto" w:fill="auto"/>
            <w:vAlign w:val="bottom"/>
            <w:hideMark/>
          </w:tcPr>
          <w:p w14:paraId="0658FA5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Acute nasopharyngitis [common cold]</w:t>
            </w:r>
          </w:p>
        </w:tc>
        <w:tc>
          <w:tcPr>
            <w:tcW w:w="960" w:type="dxa"/>
            <w:tcBorders>
              <w:top w:val="nil"/>
              <w:left w:val="nil"/>
              <w:bottom w:val="nil"/>
              <w:right w:val="nil"/>
            </w:tcBorders>
            <w:shd w:val="clear" w:color="auto" w:fill="auto"/>
            <w:vAlign w:val="center"/>
            <w:hideMark/>
          </w:tcPr>
          <w:p w14:paraId="1E88306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460</w:t>
            </w:r>
          </w:p>
        </w:tc>
        <w:tc>
          <w:tcPr>
            <w:tcW w:w="4780" w:type="dxa"/>
            <w:tcBorders>
              <w:top w:val="nil"/>
              <w:left w:val="nil"/>
              <w:bottom w:val="nil"/>
              <w:right w:val="nil"/>
            </w:tcBorders>
            <w:shd w:val="clear" w:color="auto" w:fill="auto"/>
            <w:vAlign w:val="center"/>
            <w:hideMark/>
          </w:tcPr>
          <w:p w14:paraId="69B48DC4" w14:textId="61D0868C"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w:t>
            </w:r>
            <w:r w:rsidRPr="00080FEA">
              <w:rPr>
                <w:rFonts w:ascii="Calibri" w:eastAsia="Times New Roman" w:hAnsi="Calibri" w:cs="Calibri"/>
                <w:color w:val="000000"/>
                <w:sz w:val="22"/>
                <w:szCs w:val="22"/>
              </w:rPr>
              <w:t>cute nasopharyngitis</w:t>
            </w:r>
          </w:p>
        </w:tc>
      </w:tr>
      <w:tr w:rsidR="00080FEA" w:rsidRPr="00080FEA" w14:paraId="49659653" w14:textId="77777777" w:rsidTr="00080FEA">
        <w:trPr>
          <w:trHeight w:val="300"/>
        </w:trPr>
        <w:tc>
          <w:tcPr>
            <w:tcW w:w="960" w:type="dxa"/>
            <w:tcBorders>
              <w:top w:val="nil"/>
              <w:left w:val="nil"/>
              <w:bottom w:val="nil"/>
              <w:right w:val="nil"/>
            </w:tcBorders>
            <w:shd w:val="clear" w:color="auto" w:fill="auto"/>
            <w:noWrap/>
            <w:vAlign w:val="center"/>
            <w:hideMark/>
          </w:tcPr>
          <w:p w14:paraId="40236EB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J01.9</w:t>
            </w:r>
          </w:p>
        </w:tc>
        <w:tc>
          <w:tcPr>
            <w:tcW w:w="4780" w:type="dxa"/>
            <w:tcBorders>
              <w:top w:val="nil"/>
              <w:left w:val="nil"/>
              <w:bottom w:val="nil"/>
              <w:right w:val="nil"/>
            </w:tcBorders>
            <w:shd w:val="clear" w:color="auto" w:fill="auto"/>
            <w:vAlign w:val="bottom"/>
            <w:hideMark/>
          </w:tcPr>
          <w:p w14:paraId="2A5B2F6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Acute sinusitis, unspecified</w:t>
            </w:r>
          </w:p>
        </w:tc>
        <w:tc>
          <w:tcPr>
            <w:tcW w:w="960" w:type="dxa"/>
            <w:tcBorders>
              <w:top w:val="nil"/>
              <w:left w:val="nil"/>
              <w:bottom w:val="nil"/>
              <w:right w:val="nil"/>
            </w:tcBorders>
            <w:shd w:val="clear" w:color="auto" w:fill="auto"/>
            <w:vAlign w:val="center"/>
            <w:hideMark/>
          </w:tcPr>
          <w:p w14:paraId="07377DB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461.9</w:t>
            </w:r>
          </w:p>
        </w:tc>
        <w:tc>
          <w:tcPr>
            <w:tcW w:w="4780" w:type="dxa"/>
            <w:tcBorders>
              <w:top w:val="nil"/>
              <w:left w:val="nil"/>
              <w:bottom w:val="nil"/>
              <w:right w:val="nil"/>
            </w:tcBorders>
            <w:shd w:val="clear" w:color="auto" w:fill="auto"/>
            <w:vAlign w:val="center"/>
            <w:hideMark/>
          </w:tcPr>
          <w:p w14:paraId="76DE4E0F" w14:textId="6C510700"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w:t>
            </w:r>
            <w:r w:rsidRPr="00080FEA">
              <w:rPr>
                <w:rFonts w:ascii="Calibri" w:eastAsia="Times New Roman" w:hAnsi="Calibri" w:cs="Calibri"/>
                <w:color w:val="000000"/>
                <w:sz w:val="22"/>
                <w:szCs w:val="22"/>
              </w:rPr>
              <w:t>cute sinusitis, unspecified</w:t>
            </w:r>
          </w:p>
        </w:tc>
      </w:tr>
      <w:tr w:rsidR="00080FEA" w:rsidRPr="00080FEA" w14:paraId="14687EC5" w14:textId="77777777" w:rsidTr="00080FEA">
        <w:trPr>
          <w:trHeight w:val="300"/>
        </w:trPr>
        <w:tc>
          <w:tcPr>
            <w:tcW w:w="960" w:type="dxa"/>
            <w:tcBorders>
              <w:top w:val="nil"/>
              <w:left w:val="nil"/>
              <w:bottom w:val="nil"/>
              <w:right w:val="nil"/>
            </w:tcBorders>
            <w:shd w:val="clear" w:color="auto" w:fill="auto"/>
            <w:noWrap/>
            <w:vAlign w:val="center"/>
            <w:hideMark/>
          </w:tcPr>
          <w:p w14:paraId="5944D82D"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J01.90</w:t>
            </w:r>
          </w:p>
        </w:tc>
        <w:tc>
          <w:tcPr>
            <w:tcW w:w="4780" w:type="dxa"/>
            <w:tcBorders>
              <w:top w:val="nil"/>
              <w:left w:val="nil"/>
              <w:bottom w:val="nil"/>
              <w:right w:val="nil"/>
            </w:tcBorders>
            <w:shd w:val="clear" w:color="auto" w:fill="auto"/>
            <w:vAlign w:val="bottom"/>
            <w:hideMark/>
          </w:tcPr>
          <w:p w14:paraId="4126110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Acute sinusitis, unspecified</w:t>
            </w:r>
          </w:p>
        </w:tc>
        <w:tc>
          <w:tcPr>
            <w:tcW w:w="960" w:type="dxa"/>
            <w:tcBorders>
              <w:top w:val="nil"/>
              <w:left w:val="nil"/>
              <w:bottom w:val="nil"/>
              <w:right w:val="nil"/>
            </w:tcBorders>
            <w:shd w:val="clear" w:color="auto" w:fill="auto"/>
            <w:vAlign w:val="center"/>
            <w:hideMark/>
          </w:tcPr>
          <w:p w14:paraId="6C6771AF"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57813F5C"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01515264" w14:textId="77777777" w:rsidTr="00080FEA">
        <w:trPr>
          <w:trHeight w:val="600"/>
        </w:trPr>
        <w:tc>
          <w:tcPr>
            <w:tcW w:w="960" w:type="dxa"/>
            <w:tcBorders>
              <w:top w:val="nil"/>
              <w:left w:val="nil"/>
              <w:bottom w:val="nil"/>
              <w:right w:val="nil"/>
            </w:tcBorders>
            <w:shd w:val="clear" w:color="auto" w:fill="auto"/>
            <w:noWrap/>
            <w:vAlign w:val="center"/>
            <w:hideMark/>
          </w:tcPr>
          <w:p w14:paraId="07D416F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J06.9</w:t>
            </w:r>
          </w:p>
        </w:tc>
        <w:tc>
          <w:tcPr>
            <w:tcW w:w="4780" w:type="dxa"/>
            <w:tcBorders>
              <w:top w:val="nil"/>
              <w:left w:val="nil"/>
              <w:bottom w:val="nil"/>
              <w:right w:val="nil"/>
            </w:tcBorders>
            <w:shd w:val="clear" w:color="auto" w:fill="auto"/>
            <w:vAlign w:val="bottom"/>
            <w:hideMark/>
          </w:tcPr>
          <w:p w14:paraId="6E81116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Acute upper respiratory infection, unspecified</w:t>
            </w:r>
          </w:p>
        </w:tc>
        <w:tc>
          <w:tcPr>
            <w:tcW w:w="960" w:type="dxa"/>
            <w:tcBorders>
              <w:top w:val="nil"/>
              <w:left w:val="nil"/>
              <w:bottom w:val="nil"/>
              <w:right w:val="nil"/>
            </w:tcBorders>
            <w:shd w:val="clear" w:color="auto" w:fill="auto"/>
            <w:vAlign w:val="center"/>
            <w:hideMark/>
          </w:tcPr>
          <w:p w14:paraId="6885DEA1"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465.8</w:t>
            </w:r>
          </w:p>
        </w:tc>
        <w:tc>
          <w:tcPr>
            <w:tcW w:w="4780" w:type="dxa"/>
            <w:tcBorders>
              <w:top w:val="nil"/>
              <w:left w:val="nil"/>
              <w:bottom w:val="nil"/>
              <w:right w:val="nil"/>
            </w:tcBorders>
            <w:shd w:val="clear" w:color="auto" w:fill="auto"/>
            <w:vAlign w:val="center"/>
            <w:hideMark/>
          </w:tcPr>
          <w:p w14:paraId="72BABF7F" w14:textId="78A897D4"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w:t>
            </w:r>
            <w:r w:rsidRPr="00080FEA">
              <w:rPr>
                <w:rFonts w:ascii="Calibri" w:eastAsia="Times New Roman" w:hAnsi="Calibri" w:cs="Calibri"/>
                <w:color w:val="000000"/>
                <w:sz w:val="22"/>
                <w:szCs w:val="22"/>
              </w:rPr>
              <w:t>cute upper respiratory infections, other multiple sites</w:t>
            </w:r>
          </w:p>
        </w:tc>
      </w:tr>
      <w:tr w:rsidR="00080FEA" w:rsidRPr="00080FEA" w14:paraId="6C28CD97" w14:textId="77777777" w:rsidTr="00080FEA">
        <w:trPr>
          <w:trHeight w:val="600"/>
        </w:trPr>
        <w:tc>
          <w:tcPr>
            <w:tcW w:w="960" w:type="dxa"/>
            <w:tcBorders>
              <w:top w:val="nil"/>
              <w:left w:val="nil"/>
              <w:bottom w:val="nil"/>
              <w:right w:val="nil"/>
            </w:tcBorders>
            <w:shd w:val="clear" w:color="auto" w:fill="auto"/>
            <w:noWrap/>
            <w:vAlign w:val="center"/>
            <w:hideMark/>
          </w:tcPr>
          <w:p w14:paraId="27D2857F"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52581155"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179DD81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465.9</w:t>
            </w:r>
          </w:p>
        </w:tc>
        <w:tc>
          <w:tcPr>
            <w:tcW w:w="4780" w:type="dxa"/>
            <w:tcBorders>
              <w:top w:val="nil"/>
              <w:left w:val="nil"/>
              <w:bottom w:val="nil"/>
              <w:right w:val="nil"/>
            </w:tcBorders>
            <w:shd w:val="clear" w:color="auto" w:fill="auto"/>
            <w:vAlign w:val="center"/>
            <w:hideMark/>
          </w:tcPr>
          <w:p w14:paraId="1D76A872" w14:textId="7DE8846B"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w:t>
            </w:r>
            <w:r w:rsidRPr="00080FEA">
              <w:rPr>
                <w:rFonts w:ascii="Calibri" w:eastAsia="Times New Roman" w:hAnsi="Calibri" w:cs="Calibri"/>
                <w:color w:val="000000"/>
                <w:sz w:val="22"/>
                <w:szCs w:val="22"/>
              </w:rPr>
              <w:t>cute upper respiratory infections, unspecified sites</w:t>
            </w:r>
          </w:p>
        </w:tc>
      </w:tr>
      <w:tr w:rsidR="00080FEA" w:rsidRPr="00080FEA" w14:paraId="5AD0527F" w14:textId="77777777" w:rsidTr="00080FEA">
        <w:trPr>
          <w:trHeight w:val="600"/>
        </w:trPr>
        <w:tc>
          <w:tcPr>
            <w:tcW w:w="960" w:type="dxa"/>
            <w:tcBorders>
              <w:top w:val="nil"/>
              <w:left w:val="nil"/>
              <w:bottom w:val="nil"/>
              <w:right w:val="nil"/>
            </w:tcBorders>
            <w:shd w:val="clear" w:color="auto" w:fill="auto"/>
            <w:noWrap/>
            <w:vAlign w:val="center"/>
            <w:hideMark/>
          </w:tcPr>
          <w:p w14:paraId="7464123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J09</w:t>
            </w:r>
          </w:p>
        </w:tc>
        <w:tc>
          <w:tcPr>
            <w:tcW w:w="4780" w:type="dxa"/>
            <w:tcBorders>
              <w:top w:val="nil"/>
              <w:left w:val="nil"/>
              <w:bottom w:val="nil"/>
              <w:right w:val="nil"/>
            </w:tcBorders>
            <w:shd w:val="clear" w:color="auto" w:fill="auto"/>
            <w:vAlign w:val="bottom"/>
            <w:hideMark/>
          </w:tcPr>
          <w:p w14:paraId="3E1AB0D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certain identified influenza viruses</w:t>
            </w:r>
          </w:p>
        </w:tc>
        <w:tc>
          <w:tcPr>
            <w:tcW w:w="960" w:type="dxa"/>
            <w:tcBorders>
              <w:top w:val="nil"/>
              <w:left w:val="nil"/>
              <w:bottom w:val="nil"/>
              <w:right w:val="nil"/>
            </w:tcBorders>
            <w:shd w:val="clear" w:color="auto" w:fill="auto"/>
            <w:vAlign w:val="center"/>
            <w:hideMark/>
          </w:tcPr>
          <w:p w14:paraId="20FF66F3"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011D4442"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29E5F7F" w14:textId="77777777" w:rsidTr="00080FEA">
        <w:trPr>
          <w:trHeight w:val="600"/>
        </w:trPr>
        <w:tc>
          <w:tcPr>
            <w:tcW w:w="960" w:type="dxa"/>
            <w:tcBorders>
              <w:top w:val="nil"/>
              <w:left w:val="nil"/>
              <w:bottom w:val="nil"/>
              <w:right w:val="nil"/>
            </w:tcBorders>
            <w:shd w:val="clear" w:color="auto" w:fill="auto"/>
            <w:noWrap/>
            <w:vAlign w:val="center"/>
            <w:hideMark/>
          </w:tcPr>
          <w:p w14:paraId="04F9A6A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J09.X</w:t>
            </w:r>
          </w:p>
        </w:tc>
        <w:tc>
          <w:tcPr>
            <w:tcW w:w="4780" w:type="dxa"/>
            <w:tcBorders>
              <w:top w:val="nil"/>
              <w:left w:val="nil"/>
              <w:bottom w:val="nil"/>
              <w:right w:val="nil"/>
            </w:tcBorders>
            <w:shd w:val="clear" w:color="auto" w:fill="auto"/>
            <w:vAlign w:val="bottom"/>
            <w:hideMark/>
          </w:tcPr>
          <w:p w14:paraId="787B5C2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influenza A virus</w:t>
            </w:r>
          </w:p>
        </w:tc>
        <w:tc>
          <w:tcPr>
            <w:tcW w:w="960" w:type="dxa"/>
            <w:tcBorders>
              <w:top w:val="nil"/>
              <w:left w:val="nil"/>
              <w:bottom w:val="nil"/>
              <w:right w:val="nil"/>
            </w:tcBorders>
            <w:shd w:val="clear" w:color="auto" w:fill="auto"/>
            <w:vAlign w:val="center"/>
            <w:hideMark/>
          </w:tcPr>
          <w:p w14:paraId="2F8A9424"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7261F26E"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0AFF9A3E" w14:textId="77777777" w:rsidTr="00080FEA">
        <w:trPr>
          <w:trHeight w:val="600"/>
        </w:trPr>
        <w:tc>
          <w:tcPr>
            <w:tcW w:w="960" w:type="dxa"/>
            <w:tcBorders>
              <w:top w:val="nil"/>
              <w:left w:val="nil"/>
              <w:bottom w:val="nil"/>
              <w:right w:val="nil"/>
            </w:tcBorders>
            <w:shd w:val="clear" w:color="auto" w:fill="auto"/>
            <w:noWrap/>
            <w:vAlign w:val="center"/>
            <w:hideMark/>
          </w:tcPr>
          <w:p w14:paraId="00C2569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J09.X1</w:t>
            </w:r>
          </w:p>
        </w:tc>
        <w:tc>
          <w:tcPr>
            <w:tcW w:w="4780" w:type="dxa"/>
            <w:tcBorders>
              <w:top w:val="nil"/>
              <w:left w:val="nil"/>
              <w:bottom w:val="nil"/>
              <w:right w:val="nil"/>
            </w:tcBorders>
            <w:shd w:val="clear" w:color="auto" w:fill="auto"/>
            <w:vAlign w:val="bottom"/>
            <w:hideMark/>
          </w:tcPr>
          <w:p w14:paraId="3A80B55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influenza A virus with pneumonia</w:t>
            </w:r>
          </w:p>
        </w:tc>
        <w:tc>
          <w:tcPr>
            <w:tcW w:w="960" w:type="dxa"/>
            <w:tcBorders>
              <w:top w:val="nil"/>
              <w:left w:val="nil"/>
              <w:bottom w:val="nil"/>
              <w:right w:val="nil"/>
            </w:tcBorders>
            <w:shd w:val="clear" w:color="auto" w:fill="auto"/>
            <w:vAlign w:val="center"/>
            <w:hideMark/>
          </w:tcPr>
          <w:p w14:paraId="76B8FC2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488.0</w:t>
            </w:r>
          </w:p>
        </w:tc>
        <w:tc>
          <w:tcPr>
            <w:tcW w:w="4780" w:type="dxa"/>
            <w:tcBorders>
              <w:top w:val="nil"/>
              <w:left w:val="nil"/>
              <w:bottom w:val="nil"/>
              <w:right w:val="nil"/>
            </w:tcBorders>
            <w:shd w:val="clear" w:color="auto" w:fill="auto"/>
            <w:vAlign w:val="center"/>
            <w:hideMark/>
          </w:tcPr>
          <w:p w14:paraId="31AE6904" w14:textId="6679721B"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identified avian influenza virus</w:t>
            </w:r>
          </w:p>
        </w:tc>
      </w:tr>
      <w:tr w:rsidR="00080FEA" w:rsidRPr="00080FEA" w14:paraId="283591C0" w14:textId="77777777" w:rsidTr="00080FEA">
        <w:trPr>
          <w:trHeight w:val="600"/>
        </w:trPr>
        <w:tc>
          <w:tcPr>
            <w:tcW w:w="960" w:type="dxa"/>
            <w:tcBorders>
              <w:top w:val="nil"/>
              <w:left w:val="nil"/>
              <w:bottom w:val="nil"/>
              <w:right w:val="nil"/>
            </w:tcBorders>
            <w:shd w:val="clear" w:color="auto" w:fill="auto"/>
            <w:noWrap/>
            <w:vAlign w:val="center"/>
            <w:hideMark/>
          </w:tcPr>
          <w:p w14:paraId="0ACD038F"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760E3FEA"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1BB6F25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488.01</w:t>
            </w:r>
          </w:p>
        </w:tc>
        <w:tc>
          <w:tcPr>
            <w:tcW w:w="4780" w:type="dxa"/>
            <w:tcBorders>
              <w:top w:val="nil"/>
              <w:left w:val="nil"/>
              <w:bottom w:val="nil"/>
              <w:right w:val="nil"/>
            </w:tcBorders>
            <w:shd w:val="clear" w:color="auto" w:fill="auto"/>
            <w:vAlign w:val="center"/>
            <w:hideMark/>
          </w:tcPr>
          <w:p w14:paraId="547BB0AC" w14:textId="13CA59D6"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identified avian influenza virus with pneumonia</w:t>
            </w:r>
          </w:p>
        </w:tc>
      </w:tr>
      <w:tr w:rsidR="00080FEA" w:rsidRPr="00080FEA" w14:paraId="77F35CEF" w14:textId="77777777" w:rsidTr="00080FEA">
        <w:trPr>
          <w:trHeight w:val="300"/>
        </w:trPr>
        <w:tc>
          <w:tcPr>
            <w:tcW w:w="960" w:type="dxa"/>
            <w:tcBorders>
              <w:top w:val="nil"/>
              <w:left w:val="nil"/>
              <w:bottom w:val="nil"/>
              <w:right w:val="nil"/>
            </w:tcBorders>
            <w:shd w:val="clear" w:color="auto" w:fill="auto"/>
            <w:noWrap/>
            <w:vAlign w:val="center"/>
            <w:hideMark/>
          </w:tcPr>
          <w:p w14:paraId="2A252F5E"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6F9700F6"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0F0CD91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488.8</w:t>
            </w:r>
          </w:p>
        </w:tc>
        <w:tc>
          <w:tcPr>
            <w:tcW w:w="4780" w:type="dxa"/>
            <w:tcBorders>
              <w:top w:val="nil"/>
              <w:left w:val="nil"/>
              <w:bottom w:val="nil"/>
              <w:right w:val="nil"/>
            </w:tcBorders>
            <w:shd w:val="clear" w:color="auto" w:fill="auto"/>
            <w:vAlign w:val="center"/>
            <w:hideMark/>
          </w:tcPr>
          <w:p w14:paraId="7AF0838B" w14:textId="674AA423"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novel influenza A</w:t>
            </w:r>
          </w:p>
        </w:tc>
      </w:tr>
      <w:tr w:rsidR="00080FEA" w:rsidRPr="00080FEA" w14:paraId="2D54A018" w14:textId="77777777" w:rsidTr="00080FEA">
        <w:trPr>
          <w:trHeight w:val="300"/>
        </w:trPr>
        <w:tc>
          <w:tcPr>
            <w:tcW w:w="960" w:type="dxa"/>
            <w:tcBorders>
              <w:top w:val="nil"/>
              <w:left w:val="nil"/>
              <w:bottom w:val="nil"/>
              <w:right w:val="nil"/>
            </w:tcBorders>
            <w:shd w:val="clear" w:color="auto" w:fill="auto"/>
            <w:noWrap/>
            <w:vAlign w:val="center"/>
            <w:hideMark/>
          </w:tcPr>
          <w:p w14:paraId="4E413D53"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37DA86C6"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557129CD"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488.81</w:t>
            </w:r>
          </w:p>
        </w:tc>
        <w:tc>
          <w:tcPr>
            <w:tcW w:w="4780" w:type="dxa"/>
            <w:tcBorders>
              <w:top w:val="nil"/>
              <w:left w:val="nil"/>
              <w:bottom w:val="nil"/>
              <w:right w:val="nil"/>
            </w:tcBorders>
            <w:shd w:val="clear" w:color="auto" w:fill="auto"/>
            <w:vAlign w:val="center"/>
            <w:hideMark/>
          </w:tcPr>
          <w:p w14:paraId="715D8F70" w14:textId="680C668F"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novel influenza A with pneumonia</w:t>
            </w:r>
          </w:p>
        </w:tc>
      </w:tr>
      <w:tr w:rsidR="00080FEA" w:rsidRPr="00080FEA" w14:paraId="3B8E60CB" w14:textId="77777777" w:rsidTr="00080FEA">
        <w:trPr>
          <w:trHeight w:val="600"/>
        </w:trPr>
        <w:tc>
          <w:tcPr>
            <w:tcW w:w="960" w:type="dxa"/>
            <w:tcBorders>
              <w:top w:val="nil"/>
              <w:left w:val="nil"/>
              <w:bottom w:val="nil"/>
              <w:right w:val="nil"/>
            </w:tcBorders>
            <w:shd w:val="clear" w:color="auto" w:fill="auto"/>
            <w:noWrap/>
            <w:vAlign w:val="center"/>
            <w:hideMark/>
          </w:tcPr>
          <w:p w14:paraId="228E7B7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J09.X2</w:t>
            </w:r>
          </w:p>
        </w:tc>
        <w:tc>
          <w:tcPr>
            <w:tcW w:w="4780" w:type="dxa"/>
            <w:tcBorders>
              <w:top w:val="nil"/>
              <w:left w:val="nil"/>
              <w:bottom w:val="nil"/>
              <w:right w:val="nil"/>
            </w:tcBorders>
            <w:shd w:val="clear" w:color="auto" w:fill="auto"/>
            <w:vAlign w:val="bottom"/>
            <w:hideMark/>
          </w:tcPr>
          <w:p w14:paraId="4F23F17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influenza A virus with other respiratory manifestations</w:t>
            </w:r>
          </w:p>
        </w:tc>
        <w:tc>
          <w:tcPr>
            <w:tcW w:w="960" w:type="dxa"/>
            <w:tcBorders>
              <w:top w:val="nil"/>
              <w:left w:val="nil"/>
              <w:bottom w:val="nil"/>
              <w:right w:val="nil"/>
            </w:tcBorders>
            <w:shd w:val="clear" w:color="auto" w:fill="auto"/>
            <w:vAlign w:val="center"/>
            <w:hideMark/>
          </w:tcPr>
          <w:p w14:paraId="30F2CBD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488.02</w:t>
            </w:r>
          </w:p>
        </w:tc>
        <w:tc>
          <w:tcPr>
            <w:tcW w:w="4780" w:type="dxa"/>
            <w:tcBorders>
              <w:top w:val="nil"/>
              <w:left w:val="nil"/>
              <w:bottom w:val="nil"/>
              <w:right w:val="nil"/>
            </w:tcBorders>
            <w:shd w:val="clear" w:color="auto" w:fill="auto"/>
            <w:vAlign w:val="center"/>
            <w:hideMark/>
          </w:tcPr>
          <w:p w14:paraId="6D8251F0" w14:textId="4524D5BC"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identified avian influenza virus with other respiratory manifestations</w:t>
            </w:r>
          </w:p>
        </w:tc>
      </w:tr>
      <w:tr w:rsidR="00080FEA" w:rsidRPr="00080FEA" w14:paraId="2554A172" w14:textId="77777777" w:rsidTr="00080FEA">
        <w:trPr>
          <w:trHeight w:val="600"/>
        </w:trPr>
        <w:tc>
          <w:tcPr>
            <w:tcW w:w="960" w:type="dxa"/>
            <w:tcBorders>
              <w:top w:val="nil"/>
              <w:left w:val="nil"/>
              <w:bottom w:val="nil"/>
              <w:right w:val="nil"/>
            </w:tcBorders>
            <w:shd w:val="clear" w:color="auto" w:fill="auto"/>
            <w:noWrap/>
            <w:vAlign w:val="center"/>
            <w:hideMark/>
          </w:tcPr>
          <w:p w14:paraId="60242848"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662A3882"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7CC6B1B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488.82</w:t>
            </w:r>
          </w:p>
        </w:tc>
        <w:tc>
          <w:tcPr>
            <w:tcW w:w="4780" w:type="dxa"/>
            <w:tcBorders>
              <w:top w:val="nil"/>
              <w:left w:val="nil"/>
              <w:bottom w:val="nil"/>
              <w:right w:val="nil"/>
            </w:tcBorders>
            <w:shd w:val="clear" w:color="auto" w:fill="auto"/>
            <w:vAlign w:val="center"/>
            <w:hideMark/>
          </w:tcPr>
          <w:p w14:paraId="6D9C6ED4" w14:textId="04D6A888"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novel influenza A with other respiratory manifestations</w:t>
            </w:r>
          </w:p>
        </w:tc>
      </w:tr>
      <w:tr w:rsidR="00080FEA" w:rsidRPr="00080FEA" w14:paraId="5B915767" w14:textId="77777777" w:rsidTr="00080FEA">
        <w:trPr>
          <w:trHeight w:val="600"/>
        </w:trPr>
        <w:tc>
          <w:tcPr>
            <w:tcW w:w="960" w:type="dxa"/>
            <w:tcBorders>
              <w:top w:val="nil"/>
              <w:left w:val="nil"/>
              <w:bottom w:val="nil"/>
              <w:right w:val="nil"/>
            </w:tcBorders>
            <w:shd w:val="clear" w:color="auto" w:fill="auto"/>
            <w:noWrap/>
            <w:vAlign w:val="center"/>
            <w:hideMark/>
          </w:tcPr>
          <w:p w14:paraId="3AC2519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J09.X3</w:t>
            </w:r>
          </w:p>
        </w:tc>
        <w:tc>
          <w:tcPr>
            <w:tcW w:w="4780" w:type="dxa"/>
            <w:tcBorders>
              <w:top w:val="nil"/>
              <w:left w:val="nil"/>
              <w:bottom w:val="nil"/>
              <w:right w:val="nil"/>
            </w:tcBorders>
            <w:shd w:val="clear" w:color="auto" w:fill="auto"/>
            <w:vAlign w:val="bottom"/>
            <w:hideMark/>
          </w:tcPr>
          <w:p w14:paraId="4BC0795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influenza A virus with gastrointestinal manifestations</w:t>
            </w:r>
          </w:p>
        </w:tc>
        <w:tc>
          <w:tcPr>
            <w:tcW w:w="960" w:type="dxa"/>
            <w:tcBorders>
              <w:top w:val="nil"/>
              <w:left w:val="nil"/>
              <w:bottom w:val="nil"/>
              <w:right w:val="nil"/>
            </w:tcBorders>
            <w:shd w:val="clear" w:color="auto" w:fill="auto"/>
            <w:vAlign w:val="center"/>
            <w:hideMark/>
          </w:tcPr>
          <w:p w14:paraId="31FB47D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488.09</w:t>
            </w:r>
          </w:p>
        </w:tc>
        <w:tc>
          <w:tcPr>
            <w:tcW w:w="4780" w:type="dxa"/>
            <w:tcBorders>
              <w:top w:val="nil"/>
              <w:left w:val="nil"/>
              <w:bottom w:val="nil"/>
              <w:right w:val="nil"/>
            </w:tcBorders>
            <w:shd w:val="clear" w:color="auto" w:fill="auto"/>
            <w:vAlign w:val="center"/>
            <w:hideMark/>
          </w:tcPr>
          <w:p w14:paraId="0FFF98B0" w14:textId="5F81E1FF"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identified avian influenza virus with other manifestations</w:t>
            </w:r>
          </w:p>
        </w:tc>
      </w:tr>
      <w:tr w:rsidR="00080FEA" w:rsidRPr="00080FEA" w14:paraId="307CD90F" w14:textId="77777777" w:rsidTr="00080FEA">
        <w:trPr>
          <w:trHeight w:val="600"/>
        </w:trPr>
        <w:tc>
          <w:tcPr>
            <w:tcW w:w="960" w:type="dxa"/>
            <w:tcBorders>
              <w:top w:val="nil"/>
              <w:left w:val="nil"/>
              <w:bottom w:val="nil"/>
              <w:right w:val="nil"/>
            </w:tcBorders>
            <w:shd w:val="clear" w:color="auto" w:fill="auto"/>
            <w:noWrap/>
            <w:vAlign w:val="center"/>
            <w:hideMark/>
          </w:tcPr>
          <w:p w14:paraId="71D2DE7C"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J09.X9</w:t>
            </w:r>
          </w:p>
        </w:tc>
        <w:tc>
          <w:tcPr>
            <w:tcW w:w="4780" w:type="dxa"/>
            <w:tcBorders>
              <w:top w:val="nil"/>
              <w:left w:val="nil"/>
              <w:bottom w:val="nil"/>
              <w:right w:val="nil"/>
            </w:tcBorders>
            <w:shd w:val="clear" w:color="auto" w:fill="auto"/>
            <w:vAlign w:val="bottom"/>
            <w:hideMark/>
          </w:tcPr>
          <w:p w14:paraId="41AE339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influenza A virus with other manifestations</w:t>
            </w:r>
          </w:p>
        </w:tc>
        <w:tc>
          <w:tcPr>
            <w:tcW w:w="960" w:type="dxa"/>
            <w:tcBorders>
              <w:top w:val="nil"/>
              <w:left w:val="nil"/>
              <w:bottom w:val="nil"/>
              <w:right w:val="nil"/>
            </w:tcBorders>
            <w:shd w:val="clear" w:color="auto" w:fill="auto"/>
            <w:vAlign w:val="center"/>
            <w:hideMark/>
          </w:tcPr>
          <w:p w14:paraId="52FEA53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488.1</w:t>
            </w:r>
          </w:p>
        </w:tc>
        <w:tc>
          <w:tcPr>
            <w:tcW w:w="4780" w:type="dxa"/>
            <w:tcBorders>
              <w:top w:val="nil"/>
              <w:left w:val="nil"/>
              <w:bottom w:val="nil"/>
              <w:right w:val="nil"/>
            </w:tcBorders>
            <w:shd w:val="clear" w:color="auto" w:fill="auto"/>
            <w:vAlign w:val="center"/>
            <w:hideMark/>
          </w:tcPr>
          <w:p w14:paraId="0E140126" w14:textId="6F0119B8"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2009 H1N1 influenza virus</w:t>
            </w:r>
          </w:p>
        </w:tc>
      </w:tr>
      <w:tr w:rsidR="00080FEA" w:rsidRPr="00080FEA" w14:paraId="2DE82538" w14:textId="77777777" w:rsidTr="00080FEA">
        <w:trPr>
          <w:trHeight w:val="600"/>
        </w:trPr>
        <w:tc>
          <w:tcPr>
            <w:tcW w:w="960" w:type="dxa"/>
            <w:tcBorders>
              <w:top w:val="nil"/>
              <w:left w:val="nil"/>
              <w:bottom w:val="nil"/>
              <w:right w:val="nil"/>
            </w:tcBorders>
            <w:shd w:val="clear" w:color="auto" w:fill="auto"/>
            <w:noWrap/>
            <w:vAlign w:val="center"/>
            <w:hideMark/>
          </w:tcPr>
          <w:p w14:paraId="409FEE83"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528DFE2A"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2C5C84A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488.19</w:t>
            </w:r>
          </w:p>
        </w:tc>
        <w:tc>
          <w:tcPr>
            <w:tcW w:w="4780" w:type="dxa"/>
            <w:tcBorders>
              <w:top w:val="nil"/>
              <w:left w:val="nil"/>
              <w:bottom w:val="nil"/>
              <w:right w:val="nil"/>
            </w:tcBorders>
            <w:shd w:val="clear" w:color="auto" w:fill="auto"/>
            <w:vAlign w:val="center"/>
            <w:hideMark/>
          </w:tcPr>
          <w:p w14:paraId="7459A3A7" w14:textId="473BFF1C"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identified 2009 H1N1 influenza virus with other manifestations</w:t>
            </w:r>
          </w:p>
        </w:tc>
      </w:tr>
      <w:tr w:rsidR="00080FEA" w:rsidRPr="00080FEA" w14:paraId="1934B2FA" w14:textId="77777777" w:rsidTr="00080FEA">
        <w:trPr>
          <w:trHeight w:val="600"/>
        </w:trPr>
        <w:tc>
          <w:tcPr>
            <w:tcW w:w="960" w:type="dxa"/>
            <w:tcBorders>
              <w:top w:val="nil"/>
              <w:left w:val="nil"/>
              <w:bottom w:val="nil"/>
              <w:right w:val="nil"/>
            </w:tcBorders>
            <w:shd w:val="clear" w:color="auto" w:fill="auto"/>
            <w:noWrap/>
            <w:vAlign w:val="center"/>
            <w:hideMark/>
          </w:tcPr>
          <w:p w14:paraId="3DE8B062"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22C36DAE"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3E536A0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488.89</w:t>
            </w:r>
          </w:p>
        </w:tc>
        <w:tc>
          <w:tcPr>
            <w:tcW w:w="4780" w:type="dxa"/>
            <w:tcBorders>
              <w:top w:val="nil"/>
              <w:left w:val="nil"/>
              <w:bottom w:val="nil"/>
              <w:right w:val="nil"/>
            </w:tcBorders>
            <w:shd w:val="clear" w:color="auto" w:fill="auto"/>
            <w:vAlign w:val="center"/>
            <w:hideMark/>
          </w:tcPr>
          <w:p w14:paraId="211762C4" w14:textId="7A860648"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due to novel influenza A with other manifestations</w:t>
            </w:r>
          </w:p>
        </w:tc>
      </w:tr>
      <w:tr w:rsidR="00080FEA" w:rsidRPr="00080FEA" w14:paraId="2FC18E3C" w14:textId="77777777" w:rsidTr="00080FEA">
        <w:trPr>
          <w:trHeight w:val="300"/>
        </w:trPr>
        <w:tc>
          <w:tcPr>
            <w:tcW w:w="960" w:type="dxa"/>
            <w:tcBorders>
              <w:top w:val="nil"/>
              <w:left w:val="nil"/>
              <w:bottom w:val="nil"/>
              <w:right w:val="nil"/>
            </w:tcBorders>
            <w:shd w:val="clear" w:color="auto" w:fill="auto"/>
            <w:noWrap/>
            <w:vAlign w:val="center"/>
            <w:hideMark/>
          </w:tcPr>
          <w:p w14:paraId="15C2D60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w:t>
            </w:r>
          </w:p>
        </w:tc>
        <w:tc>
          <w:tcPr>
            <w:tcW w:w="4780" w:type="dxa"/>
            <w:tcBorders>
              <w:top w:val="nil"/>
              <w:left w:val="nil"/>
              <w:bottom w:val="nil"/>
              <w:right w:val="nil"/>
            </w:tcBorders>
            <w:shd w:val="clear" w:color="auto" w:fill="auto"/>
            <w:vAlign w:val="bottom"/>
            <w:hideMark/>
          </w:tcPr>
          <w:p w14:paraId="6E99564E"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w:t>
            </w:r>
          </w:p>
        </w:tc>
        <w:tc>
          <w:tcPr>
            <w:tcW w:w="960" w:type="dxa"/>
            <w:tcBorders>
              <w:top w:val="nil"/>
              <w:left w:val="nil"/>
              <w:bottom w:val="nil"/>
              <w:right w:val="nil"/>
            </w:tcBorders>
            <w:shd w:val="clear" w:color="auto" w:fill="auto"/>
            <w:vAlign w:val="center"/>
            <w:hideMark/>
          </w:tcPr>
          <w:p w14:paraId="0B90DC09"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4F55F5BF"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795093B8" w14:textId="77777777" w:rsidTr="00080FEA">
        <w:trPr>
          <w:trHeight w:val="600"/>
        </w:trPr>
        <w:tc>
          <w:tcPr>
            <w:tcW w:w="960" w:type="dxa"/>
            <w:tcBorders>
              <w:top w:val="nil"/>
              <w:left w:val="nil"/>
              <w:bottom w:val="nil"/>
              <w:right w:val="nil"/>
            </w:tcBorders>
            <w:shd w:val="clear" w:color="auto" w:fill="auto"/>
            <w:noWrap/>
            <w:vAlign w:val="center"/>
            <w:hideMark/>
          </w:tcPr>
          <w:p w14:paraId="2F7A523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J10.0</w:t>
            </w:r>
          </w:p>
        </w:tc>
        <w:tc>
          <w:tcPr>
            <w:tcW w:w="4780" w:type="dxa"/>
            <w:tcBorders>
              <w:top w:val="nil"/>
              <w:left w:val="nil"/>
              <w:bottom w:val="nil"/>
              <w:right w:val="nil"/>
            </w:tcBorders>
            <w:shd w:val="clear" w:color="auto" w:fill="auto"/>
            <w:vAlign w:val="bottom"/>
            <w:hideMark/>
          </w:tcPr>
          <w:p w14:paraId="02B0C73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pneumonia</w:t>
            </w:r>
          </w:p>
        </w:tc>
        <w:tc>
          <w:tcPr>
            <w:tcW w:w="960" w:type="dxa"/>
            <w:tcBorders>
              <w:top w:val="nil"/>
              <w:left w:val="nil"/>
              <w:bottom w:val="nil"/>
              <w:right w:val="nil"/>
            </w:tcBorders>
            <w:shd w:val="clear" w:color="auto" w:fill="auto"/>
            <w:vAlign w:val="center"/>
            <w:hideMark/>
          </w:tcPr>
          <w:p w14:paraId="52D794DF"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33770D93"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5AEFDBBF" w14:textId="77777777" w:rsidTr="00080FEA">
        <w:trPr>
          <w:trHeight w:val="600"/>
        </w:trPr>
        <w:tc>
          <w:tcPr>
            <w:tcW w:w="960" w:type="dxa"/>
            <w:tcBorders>
              <w:top w:val="nil"/>
              <w:left w:val="nil"/>
              <w:bottom w:val="nil"/>
              <w:right w:val="nil"/>
            </w:tcBorders>
            <w:shd w:val="clear" w:color="auto" w:fill="auto"/>
            <w:noWrap/>
            <w:vAlign w:val="center"/>
            <w:hideMark/>
          </w:tcPr>
          <w:p w14:paraId="233FF97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J10.00</w:t>
            </w:r>
          </w:p>
        </w:tc>
        <w:tc>
          <w:tcPr>
            <w:tcW w:w="4780" w:type="dxa"/>
            <w:tcBorders>
              <w:top w:val="nil"/>
              <w:left w:val="nil"/>
              <w:bottom w:val="nil"/>
              <w:right w:val="nil"/>
            </w:tcBorders>
            <w:shd w:val="clear" w:color="auto" w:fill="auto"/>
            <w:vAlign w:val="bottom"/>
            <w:hideMark/>
          </w:tcPr>
          <w:p w14:paraId="6851712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unspecified type of pneumonia</w:t>
            </w:r>
          </w:p>
        </w:tc>
        <w:tc>
          <w:tcPr>
            <w:tcW w:w="960" w:type="dxa"/>
            <w:tcBorders>
              <w:top w:val="nil"/>
              <w:left w:val="nil"/>
              <w:bottom w:val="nil"/>
              <w:right w:val="nil"/>
            </w:tcBorders>
            <w:shd w:val="clear" w:color="auto" w:fill="auto"/>
            <w:vAlign w:val="center"/>
            <w:hideMark/>
          </w:tcPr>
          <w:p w14:paraId="176E4D0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487.0</w:t>
            </w:r>
          </w:p>
        </w:tc>
        <w:tc>
          <w:tcPr>
            <w:tcW w:w="4780" w:type="dxa"/>
            <w:tcBorders>
              <w:top w:val="nil"/>
              <w:left w:val="nil"/>
              <w:bottom w:val="nil"/>
              <w:right w:val="nil"/>
            </w:tcBorders>
            <w:shd w:val="clear" w:color="auto" w:fill="auto"/>
            <w:vAlign w:val="center"/>
            <w:hideMark/>
          </w:tcPr>
          <w:p w14:paraId="7D8E661A" w14:textId="631CCD41"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with pneumonia</w:t>
            </w:r>
          </w:p>
        </w:tc>
      </w:tr>
      <w:tr w:rsidR="00080FEA" w:rsidRPr="00080FEA" w14:paraId="4DD51CE6" w14:textId="77777777" w:rsidTr="00080FEA">
        <w:trPr>
          <w:trHeight w:val="900"/>
        </w:trPr>
        <w:tc>
          <w:tcPr>
            <w:tcW w:w="960" w:type="dxa"/>
            <w:tcBorders>
              <w:top w:val="nil"/>
              <w:left w:val="nil"/>
              <w:bottom w:val="nil"/>
              <w:right w:val="nil"/>
            </w:tcBorders>
            <w:shd w:val="clear" w:color="auto" w:fill="auto"/>
            <w:noWrap/>
            <w:vAlign w:val="center"/>
            <w:hideMark/>
          </w:tcPr>
          <w:p w14:paraId="3ECE023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J10.01</w:t>
            </w:r>
          </w:p>
        </w:tc>
        <w:tc>
          <w:tcPr>
            <w:tcW w:w="4780" w:type="dxa"/>
            <w:tcBorders>
              <w:top w:val="nil"/>
              <w:left w:val="nil"/>
              <w:bottom w:val="nil"/>
              <w:right w:val="nil"/>
            </w:tcBorders>
            <w:shd w:val="clear" w:color="auto" w:fill="auto"/>
            <w:vAlign w:val="bottom"/>
            <w:hideMark/>
          </w:tcPr>
          <w:p w14:paraId="0038751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the same other identified influenza virus pneumonia</w:t>
            </w:r>
          </w:p>
        </w:tc>
        <w:tc>
          <w:tcPr>
            <w:tcW w:w="960" w:type="dxa"/>
            <w:tcBorders>
              <w:top w:val="nil"/>
              <w:left w:val="nil"/>
              <w:bottom w:val="nil"/>
              <w:right w:val="nil"/>
            </w:tcBorders>
            <w:shd w:val="clear" w:color="auto" w:fill="auto"/>
            <w:vAlign w:val="center"/>
            <w:hideMark/>
          </w:tcPr>
          <w:p w14:paraId="10F0BD2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487.1</w:t>
            </w:r>
          </w:p>
        </w:tc>
        <w:tc>
          <w:tcPr>
            <w:tcW w:w="4780" w:type="dxa"/>
            <w:tcBorders>
              <w:top w:val="nil"/>
              <w:left w:val="nil"/>
              <w:bottom w:val="nil"/>
              <w:right w:val="nil"/>
            </w:tcBorders>
            <w:shd w:val="clear" w:color="auto" w:fill="auto"/>
            <w:vAlign w:val="center"/>
            <w:hideMark/>
          </w:tcPr>
          <w:p w14:paraId="7E95A482" w14:textId="37CFB47C"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with other respiratory manifestations</w:t>
            </w:r>
          </w:p>
        </w:tc>
      </w:tr>
      <w:tr w:rsidR="00080FEA" w:rsidRPr="00080FEA" w14:paraId="2529B61E" w14:textId="77777777" w:rsidTr="00080FEA">
        <w:trPr>
          <w:trHeight w:val="600"/>
        </w:trPr>
        <w:tc>
          <w:tcPr>
            <w:tcW w:w="960" w:type="dxa"/>
            <w:tcBorders>
              <w:top w:val="nil"/>
              <w:left w:val="nil"/>
              <w:bottom w:val="nil"/>
              <w:right w:val="nil"/>
            </w:tcBorders>
            <w:shd w:val="clear" w:color="auto" w:fill="auto"/>
            <w:noWrap/>
            <w:vAlign w:val="center"/>
            <w:hideMark/>
          </w:tcPr>
          <w:p w14:paraId="03C2716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J10.08</w:t>
            </w:r>
          </w:p>
        </w:tc>
        <w:tc>
          <w:tcPr>
            <w:tcW w:w="4780" w:type="dxa"/>
            <w:tcBorders>
              <w:top w:val="nil"/>
              <w:left w:val="nil"/>
              <w:bottom w:val="nil"/>
              <w:right w:val="nil"/>
            </w:tcBorders>
            <w:shd w:val="clear" w:color="auto" w:fill="auto"/>
            <w:vAlign w:val="bottom"/>
            <w:hideMark/>
          </w:tcPr>
          <w:p w14:paraId="5585720E"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other specified pneumonia</w:t>
            </w:r>
          </w:p>
        </w:tc>
        <w:tc>
          <w:tcPr>
            <w:tcW w:w="960" w:type="dxa"/>
            <w:tcBorders>
              <w:top w:val="nil"/>
              <w:left w:val="nil"/>
              <w:bottom w:val="nil"/>
              <w:right w:val="nil"/>
            </w:tcBorders>
            <w:shd w:val="clear" w:color="auto" w:fill="auto"/>
            <w:vAlign w:val="center"/>
            <w:hideMark/>
          </w:tcPr>
          <w:p w14:paraId="7B7563A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487.0</w:t>
            </w:r>
          </w:p>
        </w:tc>
        <w:tc>
          <w:tcPr>
            <w:tcW w:w="4780" w:type="dxa"/>
            <w:tcBorders>
              <w:top w:val="nil"/>
              <w:left w:val="nil"/>
              <w:bottom w:val="nil"/>
              <w:right w:val="nil"/>
            </w:tcBorders>
            <w:shd w:val="clear" w:color="auto" w:fill="auto"/>
            <w:vAlign w:val="center"/>
            <w:hideMark/>
          </w:tcPr>
          <w:p w14:paraId="617D7621"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with pneumonia</w:t>
            </w:r>
          </w:p>
        </w:tc>
      </w:tr>
      <w:tr w:rsidR="00080FEA" w:rsidRPr="00080FEA" w14:paraId="0140BAEE" w14:textId="77777777" w:rsidTr="00080FEA">
        <w:trPr>
          <w:trHeight w:val="600"/>
        </w:trPr>
        <w:tc>
          <w:tcPr>
            <w:tcW w:w="960" w:type="dxa"/>
            <w:tcBorders>
              <w:top w:val="nil"/>
              <w:left w:val="nil"/>
              <w:bottom w:val="nil"/>
              <w:right w:val="nil"/>
            </w:tcBorders>
            <w:shd w:val="clear" w:color="auto" w:fill="auto"/>
            <w:noWrap/>
            <w:vAlign w:val="center"/>
            <w:hideMark/>
          </w:tcPr>
          <w:p w14:paraId="4C3C667A"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44343E65"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234A8DF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488.11</w:t>
            </w:r>
          </w:p>
        </w:tc>
        <w:tc>
          <w:tcPr>
            <w:tcW w:w="4780" w:type="dxa"/>
            <w:tcBorders>
              <w:top w:val="nil"/>
              <w:left w:val="nil"/>
              <w:bottom w:val="nil"/>
              <w:right w:val="nil"/>
            </w:tcBorders>
            <w:shd w:val="clear" w:color="auto" w:fill="auto"/>
            <w:vAlign w:val="center"/>
            <w:hideMark/>
          </w:tcPr>
          <w:p w14:paraId="7E36394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H1N1 influenza virus with pneumonia</w:t>
            </w:r>
          </w:p>
        </w:tc>
      </w:tr>
      <w:tr w:rsidR="00080FEA" w:rsidRPr="00080FEA" w14:paraId="522ED0B0" w14:textId="77777777" w:rsidTr="00080FEA">
        <w:trPr>
          <w:trHeight w:val="600"/>
        </w:trPr>
        <w:tc>
          <w:tcPr>
            <w:tcW w:w="960" w:type="dxa"/>
            <w:tcBorders>
              <w:top w:val="nil"/>
              <w:left w:val="nil"/>
              <w:bottom w:val="nil"/>
              <w:right w:val="nil"/>
            </w:tcBorders>
            <w:shd w:val="clear" w:color="auto" w:fill="auto"/>
            <w:noWrap/>
            <w:vAlign w:val="center"/>
            <w:hideMark/>
          </w:tcPr>
          <w:p w14:paraId="2B4FF76E"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J10.1</w:t>
            </w:r>
          </w:p>
        </w:tc>
        <w:tc>
          <w:tcPr>
            <w:tcW w:w="4780" w:type="dxa"/>
            <w:tcBorders>
              <w:top w:val="nil"/>
              <w:left w:val="nil"/>
              <w:bottom w:val="nil"/>
              <w:right w:val="nil"/>
            </w:tcBorders>
            <w:shd w:val="clear" w:color="auto" w:fill="auto"/>
            <w:vAlign w:val="bottom"/>
            <w:hideMark/>
          </w:tcPr>
          <w:p w14:paraId="35D40EEE"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other respiratory manifestations</w:t>
            </w:r>
          </w:p>
        </w:tc>
        <w:tc>
          <w:tcPr>
            <w:tcW w:w="960" w:type="dxa"/>
            <w:tcBorders>
              <w:top w:val="nil"/>
              <w:left w:val="nil"/>
              <w:bottom w:val="nil"/>
              <w:right w:val="nil"/>
            </w:tcBorders>
            <w:shd w:val="clear" w:color="auto" w:fill="auto"/>
            <w:vAlign w:val="center"/>
            <w:hideMark/>
          </w:tcPr>
          <w:p w14:paraId="234D88E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487.1</w:t>
            </w:r>
          </w:p>
        </w:tc>
        <w:tc>
          <w:tcPr>
            <w:tcW w:w="4780" w:type="dxa"/>
            <w:tcBorders>
              <w:top w:val="nil"/>
              <w:left w:val="nil"/>
              <w:bottom w:val="nil"/>
              <w:right w:val="nil"/>
            </w:tcBorders>
            <w:shd w:val="clear" w:color="auto" w:fill="auto"/>
            <w:vAlign w:val="center"/>
            <w:hideMark/>
          </w:tcPr>
          <w:p w14:paraId="7088FBB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with other respiratory manifestations</w:t>
            </w:r>
          </w:p>
        </w:tc>
      </w:tr>
      <w:tr w:rsidR="00080FEA" w:rsidRPr="00080FEA" w14:paraId="05DA438D" w14:textId="77777777" w:rsidTr="00080FEA">
        <w:trPr>
          <w:trHeight w:val="600"/>
        </w:trPr>
        <w:tc>
          <w:tcPr>
            <w:tcW w:w="960" w:type="dxa"/>
            <w:tcBorders>
              <w:top w:val="nil"/>
              <w:left w:val="nil"/>
              <w:bottom w:val="nil"/>
              <w:right w:val="nil"/>
            </w:tcBorders>
            <w:shd w:val="clear" w:color="auto" w:fill="auto"/>
            <w:noWrap/>
            <w:vAlign w:val="center"/>
            <w:hideMark/>
          </w:tcPr>
          <w:p w14:paraId="6908C4FB"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1079B13F"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27916C1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488.12</w:t>
            </w:r>
          </w:p>
        </w:tc>
        <w:tc>
          <w:tcPr>
            <w:tcW w:w="4780" w:type="dxa"/>
            <w:tcBorders>
              <w:top w:val="nil"/>
              <w:left w:val="nil"/>
              <w:bottom w:val="nil"/>
              <w:right w:val="nil"/>
            </w:tcBorders>
            <w:shd w:val="clear" w:color="auto" w:fill="auto"/>
            <w:vAlign w:val="center"/>
            <w:hideMark/>
          </w:tcPr>
          <w:p w14:paraId="10ED978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identified novel H1N1 influenza virus with other respiratory manifestations</w:t>
            </w:r>
          </w:p>
        </w:tc>
      </w:tr>
      <w:tr w:rsidR="00080FEA" w:rsidRPr="00080FEA" w14:paraId="0810E46C" w14:textId="77777777" w:rsidTr="00080FEA">
        <w:trPr>
          <w:trHeight w:val="600"/>
        </w:trPr>
        <w:tc>
          <w:tcPr>
            <w:tcW w:w="960" w:type="dxa"/>
            <w:tcBorders>
              <w:top w:val="nil"/>
              <w:left w:val="nil"/>
              <w:bottom w:val="nil"/>
              <w:right w:val="nil"/>
            </w:tcBorders>
            <w:shd w:val="clear" w:color="auto" w:fill="auto"/>
            <w:noWrap/>
            <w:vAlign w:val="center"/>
            <w:hideMark/>
          </w:tcPr>
          <w:p w14:paraId="215E2C3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J10.2</w:t>
            </w:r>
          </w:p>
        </w:tc>
        <w:tc>
          <w:tcPr>
            <w:tcW w:w="4780" w:type="dxa"/>
            <w:tcBorders>
              <w:top w:val="nil"/>
              <w:left w:val="nil"/>
              <w:bottom w:val="nil"/>
              <w:right w:val="nil"/>
            </w:tcBorders>
            <w:shd w:val="clear" w:color="auto" w:fill="auto"/>
            <w:vAlign w:val="bottom"/>
            <w:hideMark/>
          </w:tcPr>
          <w:p w14:paraId="34D362C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gastrointestinal manifestations</w:t>
            </w:r>
          </w:p>
        </w:tc>
        <w:tc>
          <w:tcPr>
            <w:tcW w:w="960" w:type="dxa"/>
            <w:tcBorders>
              <w:top w:val="nil"/>
              <w:left w:val="nil"/>
              <w:bottom w:val="nil"/>
              <w:right w:val="nil"/>
            </w:tcBorders>
            <w:shd w:val="clear" w:color="auto" w:fill="auto"/>
            <w:vAlign w:val="center"/>
            <w:hideMark/>
          </w:tcPr>
          <w:p w14:paraId="2C81E8A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487.8</w:t>
            </w:r>
          </w:p>
        </w:tc>
        <w:tc>
          <w:tcPr>
            <w:tcW w:w="4780" w:type="dxa"/>
            <w:tcBorders>
              <w:top w:val="nil"/>
              <w:left w:val="nil"/>
              <w:bottom w:val="nil"/>
              <w:right w:val="nil"/>
            </w:tcBorders>
            <w:shd w:val="clear" w:color="auto" w:fill="auto"/>
            <w:vAlign w:val="center"/>
            <w:hideMark/>
          </w:tcPr>
          <w:p w14:paraId="0EC71F85" w14:textId="6613517E"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with other manifestations</w:t>
            </w:r>
          </w:p>
        </w:tc>
      </w:tr>
      <w:tr w:rsidR="00080FEA" w:rsidRPr="00080FEA" w14:paraId="5FFF8A68" w14:textId="77777777" w:rsidTr="00080FEA">
        <w:trPr>
          <w:trHeight w:val="600"/>
        </w:trPr>
        <w:tc>
          <w:tcPr>
            <w:tcW w:w="960" w:type="dxa"/>
            <w:tcBorders>
              <w:top w:val="nil"/>
              <w:left w:val="nil"/>
              <w:bottom w:val="nil"/>
              <w:right w:val="nil"/>
            </w:tcBorders>
            <w:shd w:val="clear" w:color="auto" w:fill="auto"/>
            <w:noWrap/>
            <w:vAlign w:val="center"/>
            <w:hideMark/>
          </w:tcPr>
          <w:p w14:paraId="0B17B211"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J10.8</w:t>
            </w:r>
          </w:p>
        </w:tc>
        <w:tc>
          <w:tcPr>
            <w:tcW w:w="4780" w:type="dxa"/>
            <w:tcBorders>
              <w:top w:val="nil"/>
              <w:left w:val="nil"/>
              <w:bottom w:val="nil"/>
              <w:right w:val="nil"/>
            </w:tcBorders>
            <w:shd w:val="clear" w:color="auto" w:fill="auto"/>
            <w:vAlign w:val="bottom"/>
            <w:hideMark/>
          </w:tcPr>
          <w:p w14:paraId="2716FDC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other manifestations</w:t>
            </w:r>
          </w:p>
        </w:tc>
        <w:tc>
          <w:tcPr>
            <w:tcW w:w="960" w:type="dxa"/>
            <w:tcBorders>
              <w:top w:val="nil"/>
              <w:left w:val="nil"/>
              <w:bottom w:val="nil"/>
              <w:right w:val="nil"/>
            </w:tcBorders>
            <w:shd w:val="clear" w:color="auto" w:fill="auto"/>
            <w:vAlign w:val="center"/>
            <w:hideMark/>
          </w:tcPr>
          <w:p w14:paraId="3813BA8D"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67E89095"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66451611" w14:textId="77777777" w:rsidTr="00080FEA">
        <w:trPr>
          <w:trHeight w:val="600"/>
        </w:trPr>
        <w:tc>
          <w:tcPr>
            <w:tcW w:w="960" w:type="dxa"/>
            <w:tcBorders>
              <w:top w:val="nil"/>
              <w:left w:val="nil"/>
              <w:bottom w:val="nil"/>
              <w:right w:val="nil"/>
            </w:tcBorders>
            <w:shd w:val="clear" w:color="auto" w:fill="auto"/>
            <w:noWrap/>
            <w:vAlign w:val="center"/>
            <w:hideMark/>
          </w:tcPr>
          <w:p w14:paraId="696D8F4C"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J10.81</w:t>
            </w:r>
          </w:p>
        </w:tc>
        <w:tc>
          <w:tcPr>
            <w:tcW w:w="4780" w:type="dxa"/>
            <w:tcBorders>
              <w:top w:val="nil"/>
              <w:left w:val="nil"/>
              <w:bottom w:val="nil"/>
              <w:right w:val="nil"/>
            </w:tcBorders>
            <w:shd w:val="clear" w:color="auto" w:fill="auto"/>
            <w:vAlign w:val="bottom"/>
            <w:hideMark/>
          </w:tcPr>
          <w:p w14:paraId="2B1F367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other manifestations with encephalopathy</w:t>
            </w:r>
          </w:p>
        </w:tc>
        <w:tc>
          <w:tcPr>
            <w:tcW w:w="960" w:type="dxa"/>
            <w:tcBorders>
              <w:top w:val="nil"/>
              <w:left w:val="nil"/>
              <w:bottom w:val="nil"/>
              <w:right w:val="nil"/>
            </w:tcBorders>
            <w:shd w:val="clear" w:color="auto" w:fill="auto"/>
            <w:vAlign w:val="center"/>
            <w:hideMark/>
          </w:tcPr>
          <w:p w14:paraId="6778731A"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12E4956C"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F8EF485" w14:textId="77777777" w:rsidTr="00080FEA">
        <w:trPr>
          <w:trHeight w:val="600"/>
        </w:trPr>
        <w:tc>
          <w:tcPr>
            <w:tcW w:w="960" w:type="dxa"/>
            <w:tcBorders>
              <w:top w:val="nil"/>
              <w:left w:val="nil"/>
              <w:bottom w:val="nil"/>
              <w:right w:val="nil"/>
            </w:tcBorders>
            <w:shd w:val="clear" w:color="auto" w:fill="auto"/>
            <w:noWrap/>
            <w:vAlign w:val="center"/>
            <w:hideMark/>
          </w:tcPr>
          <w:p w14:paraId="036C6F1C"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J10.82</w:t>
            </w:r>
          </w:p>
        </w:tc>
        <w:tc>
          <w:tcPr>
            <w:tcW w:w="4780" w:type="dxa"/>
            <w:tcBorders>
              <w:top w:val="nil"/>
              <w:left w:val="nil"/>
              <w:bottom w:val="nil"/>
              <w:right w:val="nil"/>
            </w:tcBorders>
            <w:shd w:val="clear" w:color="auto" w:fill="auto"/>
            <w:vAlign w:val="bottom"/>
            <w:hideMark/>
          </w:tcPr>
          <w:p w14:paraId="71EF2BF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other manifestations with myocarditis</w:t>
            </w:r>
          </w:p>
        </w:tc>
        <w:tc>
          <w:tcPr>
            <w:tcW w:w="960" w:type="dxa"/>
            <w:tcBorders>
              <w:top w:val="nil"/>
              <w:left w:val="nil"/>
              <w:bottom w:val="nil"/>
              <w:right w:val="nil"/>
            </w:tcBorders>
            <w:shd w:val="clear" w:color="auto" w:fill="auto"/>
            <w:vAlign w:val="center"/>
            <w:hideMark/>
          </w:tcPr>
          <w:p w14:paraId="7F773FD4"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1CD8ADC4"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6726C40C" w14:textId="77777777" w:rsidTr="00080FEA">
        <w:trPr>
          <w:trHeight w:val="600"/>
        </w:trPr>
        <w:tc>
          <w:tcPr>
            <w:tcW w:w="960" w:type="dxa"/>
            <w:tcBorders>
              <w:top w:val="nil"/>
              <w:left w:val="nil"/>
              <w:bottom w:val="nil"/>
              <w:right w:val="nil"/>
            </w:tcBorders>
            <w:shd w:val="clear" w:color="auto" w:fill="auto"/>
            <w:noWrap/>
            <w:vAlign w:val="center"/>
            <w:hideMark/>
          </w:tcPr>
          <w:p w14:paraId="6A47749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J10.83</w:t>
            </w:r>
          </w:p>
        </w:tc>
        <w:tc>
          <w:tcPr>
            <w:tcW w:w="4780" w:type="dxa"/>
            <w:tcBorders>
              <w:top w:val="nil"/>
              <w:left w:val="nil"/>
              <w:bottom w:val="nil"/>
              <w:right w:val="nil"/>
            </w:tcBorders>
            <w:shd w:val="clear" w:color="auto" w:fill="auto"/>
            <w:vAlign w:val="bottom"/>
            <w:hideMark/>
          </w:tcPr>
          <w:p w14:paraId="5251DD9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otitis media</w:t>
            </w:r>
          </w:p>
        </w:tc>
        <w:tc>
          <w:tcPr>
            <w:tcW w:w="960" w:type="dxa"/>
            <w:tcBorders>
              <w:top w:val="nil"/>
              <w:left w:val="nil"/>
              <w:bottom w:val="nil"/>
              <w:right w:val="nil"/>
            </w:tcBorders>
            <w:shd w:val="clear" w:color="auto" w:fill="auto"/>
            <w:vAlign w:val="center"/>
            <w:hideMark/>
          </w:tcPr>
          <w:p w14:paraId="29AEBDED"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2FB8FF4C"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7AF605CC" w14:textId="77777777" w:rsidTr="00080FEA">
        <w:trPr>
          <w:trHeight w:val="600"/>
        </w:trPr>
        <w:tc>
          <w:tcPr>
            <w:tcW w:w="960" w:type="dxa"/>
            <w:tcBorders>
              <w:top w:val="nil"/>
              <w:left w:val="nil"/>
              <w:bottom w:val="nil"/>
              <w:right w:val="nil"/>
            </w:tcBorders>
            <w:shd w:val="clear" w:color="auto" w:fill="auto"/>
            <w:noWrap/>
            <w:vAlign w:val="center"/>
            <w:hideMark/>
          </w:tcPr>
          <w:p w14:paraId="553BFE7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J10.89</w:t>
            </w:r>
          </w:p>
        </w:tc>
        <w:tc>
          <w:tcPr>
            <w:tcW w:w="4780" w:type="dxa"/>
            <w:tcBorders>
              <w:top w:val="nil"/>
              <w:left w:val="nil"/>
              <w:bottom w:val="nil"/>
              <w:right w:val="nil"/>
            </w:tcBorders>
            <w:shd w:val="clear" w:color="auto" w:fill="auto"/>
            <w:vAlign w:val="bottom"/>
            <w:hideMark/>
          </w:tcPr>
          <w:p w14:paraId="799DE99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other identified influenza virus with other manifestations</w:t>
            </w:r>
          </w:p>
        </w:tc>
        <w:tc>
          <w:tcPr>
            <w:tcW w:w="960" w:type="dxa"/>
            <w:tcBorders>
              <w:top w:val="nil"/>
              <w:left w:val="nil"/>
              <w:bottom w:val="nil"/>
              <w:right w:val="nil"/>
            </w:tcBorders>
            <w:shd w:val="clear" w:color="auto" w:fill="auto"/>
            <w:vAlign w:val="center"/>
            <w:hideMark/>
          </w:tcPr>
          <w:p w14:paraId="3A17B900"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3B20F8D0"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0146CE0A" w14:textId="77777777" w:rsidTr="00080FEA">
        <w:trPr>
          <w:trHeight w:val="300"/>
        </w:trPr>
        <w:tc>
          <w:tcPr>
            <w:tcW w:w="960" w:type="dxa"/>
            <w:tcBorders>
              <w:top w:val="nil"/>
              <w:left w:val="nil"/>
              <w:bottom w:val="nil"/>
              <w:right w:val="nil"/>
            </w:tcBorders>
            <w:shd w:val="clear" w:color="auto" w:fill="auto"/>
            <w:noWrap/>
            <w:vAlign w:val="center"/>
            <w:hideMark/>
          </w:tcPr>
          <w:p w14:paraId="4B4952D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w:t>
            </w:r>
          </w:p>
        </w:tc>
        <w:tc>
          <w:tcPr>
            <w:tcW w:w="4780" w:type="dxa"/>
            <w:tcBorders>
              <w:top w:val="nil"/>
              <w:left w:val="nil"/>
              <w:bottom w:val="nil"/>
              <w:right w:val="nil"/>
            </w:tcBorders>
            <w:shd w:val="clear" w:color="auto" w:fill="auto"/>
            <w:vAlign w:val="bottom"/>
            <w:hideMark/>
          </w:tcPr>
          <w:p w14:paraId="56FB624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w:t>
            </w:r>
          </w:p>
        </w:tc>
        <w:tc>
          <w:tcPr>
            <w:tcW w:w="960" w:type="dxa"/>
            <w:tcBorders>
              <w:top w:val="nil"/>
              <w:left w:val="nil"/>
              <w:bottom w:val="nil"/>
              <w:right w:val="nil"/>
            </w:tcBorders>
            <w:shd w:val="clear" w:color="auto" w:fill="auto"/>
            <w:vAlign w:val="center"/>
            <w:hideMark/>
          </w:tcPr>
          <w:p w14:paraId="04F5769D"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57D42972"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7B0D152A" w14:textId="77777777" w:rsidTr="00080FEA">
        <w:trPr>
          <w:trHeight w:val="600"/>
        </w:trPr>
        <w:tc>
          <w:tcPr>
            <w:tcW w:w="960" w:type="dxa"/>
            <w:tcBorders>
              <w:top w:val="nil"/>
              <w:left w:val="nil"/>
              <w:bottom w:val="nil"/>
              <w:right w:val="nil"/>
            </w:tcBorders>
            <w:shd w:val="clear" w:color="auto" w:fill="auto"/>
            <w:noWrap/>
            <w:vAlign w:val="center"/>
            <w:hideMark/>
          </w:tcPr>
          <w:p w14:paraId="145AFE0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J11.0</w:t>
            </w:r>
          </w:p>
        </w:tc>
        <w:tc>
          <w:tcPr>
            <w:tcW w:w="4780" w:type="dxa"/>
            <w:tcBorders>
              <w:top w:val="nil"/>
              <w:left w:val="nil"/>
              <w:bottom w:val="nil"/>
              <w:right w:val="nil"/>
            </w:tcBorders>
            <w:shd w:val="clear" w:color="auto" w:fill="auto"/>
            <w:vAlign w:val="bottom"/>
            <w:hideMark/>
          </w:tcPr>
          <w:p w14:paraId="01CFDBFD"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pneumonia</w:t>
            </w:r>
          </w:p>
        </w:tc>
        <w:tc>
          <w:tcPr>
            <w:tcW w:w="960" w:type="dxa"/>
            <w:tcBorders>
              <w:top w:val="nil"/>
              <w:left w:val="nil"/>
              <w:bottom w:val="nil"/>
              <w:right w:val="nil"/>
            </w:tcBorders>
            <w:shd w:val="clear" w:color="auto" w:fill="auto"/>
            <w:vAlign w:val="center"/>
            <w:hideMark/>
          </w:tcPr>
          <w:p w14:paraId="1E37338B"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46C1274A"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77543146" w14:textId="77777777" w:rsidTr="00080FEA">
        <w:trPr>
          <w:trHeight w:val="600"/>
        </w:trPr>
        <w:tc>
          <w:tcPr>
            <w:tcW w:w="960" w:type="dxa"/>
            <w:tcBorders>
              <w:top w:val="nil"/>
              <w:left w:val="nil"/>
              <w:bottom w:val="nil"/>
              <w:right w:val="nil"/>
            </w:tcBorders>
            <w:shd w:val="clear" w:color="auto" w:fill="auto"/>
            <w:noWrap/>
            <w:vAlign w:val="center"/>
            <w:hideMark/>
          </w:tcPr>
          <w:p w14:paraId="3FF1D52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J11.00</w:t>
            </w:r>
          </w:p>
        </w:tc>
        <w:tc>
          <w:tcPr>
            <w:tcW w:w="4780" w:type="dxa"/>
            <w:tcBorders>
              <w:top w:val="nil"/>
              <w:left w:val="nil"/>
              <w:bottom w:val="nil"/>
              <w:right w:val="nil"/>
            </w:tcBorders>
            <w:shd w:val="clear" w:color="auto" w:fill="auto"/>
            <w:vAlign w:val="bottom"/>
            <w:hideMark/>
          </w:tcPr>
          <w:p w14:paraId="3B8B44C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unspecified type of pneumonia</w:t>
            </w:r>
          </w:p>
        </w:tc>
        <w:tc>
          <w:tcPr>
            <w:tcW w:w="960" w:type="dxa"/>
            <w:tcBorders>
              <w:top w:val="nil"/>
              <w:left w:val="nil"/>
              <w:bottom w:val="nil"/>
              <w:right w:val="nil"/>
            </w:tcBorders>
            <w:shd w:val="clear" w:color="auto" w:fill="auto"/>
            <w:vAlign w:val="center"/>
            <w:hideMark/>
          </w:tcPr>
          <w:p w14:paraId="68D9AF8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487.0</w:t>
            </w:r>
          </w:p>
        </w:tc>
        <w:tc>
          <w:tcPr>
            <w:tcW w:w="4780" w:type="dxa"/>
            <w:tcBorders>
              <w:top w:val="nil"/>
              <w:left w:val="nil"/>
              <w:bottom w:val="nil"/>
              <w:right w:val="nil"/>
            </w:tcBorders>
            <w:shd w:val="clear" w:color="auto" w:fill="auto"/>
            <w:vAlign w:val="center"/>
            <w:hideMark/>
          </w:tcPr>
          <w:p w14:paraId="022F9AD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with pneumonia</w:t>
            </w:r>
          </w:p>
        </w:tc>
      </w:tr>
      <w:tr w:rsidR="00080FEA" w:rsidRPr="00080FEA" w14:paraId="25FC0A95" w14:textId="77777777" w:rsidTr="00080FEA">
        <w:trPr>
          <w:trHeight w:val="600"/>
        </w:trPr>
        <w:tc>
          <w:tcPr>
            <w:tcW w:w="960" w:type="dxa"/>
            <w:tcBorders>
              <w:top w:val="nil"/>
              <w:left w:val="nil"/>
              <w:bottom w:val="nil"/>
              <w:right w:val="nil"/>
            </w:tcBorders>
            <w:shd w:val="clear" w:color="auto" w:fill="auto"/>
            <w:noWrap/>
            <w:vAlign w:val="center"/>
            <w:hideMark/>
          </w:tcPr>
          <w:p w14:paraId="73F33E5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J11.08</w:t>
            </w:r>
          </w:p>
        </w:tc>
        <w:tc>
          <w:tcPr>
            <w:tcW w:w="4780" w:type="dxa"/>
            <w:tcBorders>
              <w:top w:val="nil"/>
              <w:left w:val="nil"/>
              <w:bottom w:val="nil"/>
              <w:right w:val="nil"/>
            </w:tcBorders>
            <w:shd w:val="clear" w:color="auto" w:fill="auto"/>
            <w:vAlign w:val="bottom"/>
            <w:hideMark/>
          </w:tcPr>
          <w:p w14:paraId="55ABA6BC"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specified pneumonia</w:t>
            </w:r>
          </w:p>
        </w:tc>
        <w:tc>
          <w:tcPr>
            <w:tcW w:w="960" w:type="dxa"/>
            <w:tcBorders>
              <w:top w:val="nil"/>
              <w:left w:val="nil"/>
              <w:bottom w:val="nil"/>
              <w:right w:val="nil"/>
            </w:tcBorders>
            <w:shd w:val="clear" w:color="auto" w:fill="auto"/>
            <w:vAlign w:val="center"/>
            <w:hideMark/>
          </w:tcPr>
          <w:p w14:paraId="35286260"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6952BBD0"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0A5838AC" w14:textId="77777777" w:rsidTr="00080FEA">
        <w:trPr>
          <w:trHeight w:val="600"/>
        </w:trPr>
        <w:tc>
          <w:tcPr>
            <w:tcW w:w="960" w:type="dxa"/>
            <w:tcBorders>
              <w:top w:val="nil"/>
              <w:left w:val="nil"/>
              <w:bottom w:val="nil"/>
              <w:right w:val="nil"/>
            </w:tcBorders>
            <w:shd w:val="clear" w:color="auto" w:fill="auto"/>
            <w:noWrap/>
            <w:vAlign w:val="center"/>
            <w:hideMark/>
          </w:tcPr>
          <w:p w14:paraId="512EBEC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J11.1</w:t>
            </w:r>
          </w:p>
        </w:tc>
        <w:tc>
          <w:tcPr>
            <w:tcW w:w="4780" w:type="dxa"/>
            <w:tcBorders>
              <w:top w:val="nil"/>
              <w:left w:val="nil"/>
              <w:bottom w:val="nil"/>
              <w:right w:val="nil"/>
            </w:tcBorders>
            <w:shd w:val="clear" w:color="auto" w:fill="auto"/>
            <w:vAlign w:val="bottom"/>
            <w:hideMark/>
          </w:tcPr>
          <w:p w14:paraId="095AEC6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other respiratory manifestations</w:t>
            </w:r>
          </w:p>
        </w:tc>
        <w:tc>
          <w:tcPr>
            <w:tcW w:w="960" w:type="dxa"/>
            <w:tcBorders>
              <w:top w:val="nil"/>
              <w:left w:val="nil"/>
              <w:bottom w:val="nil"/>
              <w:right w:val="nil"/>
            </w:tcBorders>
            <w:shd w:val="clear" w:color="auto" w:fill="auto"/>
            <w:vAlign w:val="center"/>
            <w:hideMark/>
          </w:tcPr>
          <w:p w14:paraId="002B35A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487.1</w:t>
            </w:r>
          </w:p>
        </w:tc>
        <w:tc>
          <w:tcPr>
            <w:tcW w:w="4780" w:type="dxa"/>
            <w:tcBorders>
              <w:top w:val="nil"/>
              <w:left w:val="nil"/>
              <w:bottom w:val="nil"/>
              <w:right w:val="nil"/>
            </w:tcBorders>
            <w:shd w:val="clear" w:color="auto" w:fill="auto"/>
            <w:vAlign w:val="center"/>
            <w:hideMark/>
          </w:tcPr>
          <w:p w14:paraId="14B54D03" w14:textId="236AC2DC"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with other manifestations</w:t>
            </w:r>
          </w:p>
        </w:tc>
      </w:tr>
      <w:tr w:rsidR="00080FEA" w:rsidRPr="00080FEA" w14:paraId="7E0A2360" w14:textId="77777777" w:rsidTr="00080FEA">
        <w:trPr>
          <w:trHeight w:val="600"/>
        </w:trPr>
        <w:tc>
          <w:tcPr>
            <w:tcW w:w="960" w:type="dxa"/>
            <w:tcBorders>
              <w:top w:val="nil"/>
              <w:left w:val="nil"/>
              <w:bottom w:val="nil"/>
              <w:right w:val="nil"/>
            </w:tcBorders>
            <w:shd w:val="clear" w:color="auto" w:fill="auto"/>
            <w:noWrap/>
            <w:vAlign w:val="center"/>
            <w:hideMark/>
          </w:tcPr>
          <w:p w14:paraId="7582D26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J11.2</w:t>
            </w:r>
          </w:p>
        </w:tc>
        <w:tc>
          <w:tcPr>
            <w:tcW w:w="4780" w:type="dxa"/>
            <w:tcBorders>
              <w:top w:val="nil"/>
              <w:left w:val="nil"/>
              <w:bottom w:val="nil"/>
              <w:right w:val="nil"/>
            </w:tcBorders>
            <w:shd w:val="clear" w:color="auto" w:fill="auto"/>
            <w:vAlign w:val="bottom"/>
            <w:hideMark/>
          </w:tcPr>
          <w:p w14:paraId="36CE234C"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gastrointestinal manifestations</w:t>
            </w:r>
          </w:p>
        </w:tc>
        <w:tc>
          <w:tcPr>
            <w:tcW w:w="960" w:type="dxa"/>
            <w:tcBorders>
              <w:top w:val="nil"/>
              <w:left w:val="nil"/>
              <w:bottom w:val="nil"/>
              <w:right w:val="nil"/>
            </w:tcBorders>
            <w:shd w:val="clear" w:color="auto" w:fill="auto"/>
            <w:vAlign w:val="center"/>
            <w:hideMark/>
          </w:tcPr>
          <w:p w14:paraId="1D2CE5E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487.8</w:t>
            </w:r>
          </w:p>
        </w:tc>
        <w:tc>
          <w:tcPr>
            <w:tcW w:w="4780" w:type="dxa"/>
            <w:tcBorders>
              <w:top w:val="nil"/>
              <w:left w:val="nil"/>
              <w:bottom w:val="nil"/>
              <w:right w:val="nil"/>
            </w:tcBorders>
            <w:shd w:val="clear" w:color="auto" w:fill="auto"/>
            <w:vAlign w:val="center"/>
            <w:hideMark/>
          </w:tcPr>
          <w:p w14:paraId="5E7D0A89" w14:textId="6705750C"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w:t>
            </w:r>
            <w:r w:rsidRPr="00080FEA">
              <w:rPr>
                <w:rFonts w:ascii="Calibri" w:eastAsia="Times New Roman" w:hAnsi="Calibri" w:cs="Calibri"/>
                <w:color w:val="000000"/>
                <w:sz w:val="22"/>
                <w:szCs w:val="22"/>
              </w:rPr>
              <w:t>nfluenza with other manifestations</w:t>
            </w:r>
          </w:p>
        </w:tc>
      </w:tr>
      <w:tr w:rsidR="00080FEA" w:rsidRPr="00080FEA" w14:paraId="67474D29" w14:textId="77777777" w:rsidTr="00080FEA">
        <w:trPr>
          <w:trHeight w:val="600"/>
        </w:trPr>
        <w:tc>
          <w:tcPr>
            <w:tcW w:w="960" w:type="dxa"/>
            <w:tcBorders>
              <w:top w:val="nil"/>
              <w:left w:val="nil"/>
              <w:bottom w:val="nil"/>
              <w:right w:val="nil"/>
            </w:tcBorders>
            <w:shd w:val="clear" w:color="auto" w:fill="auto"/>
            <w:noWrap/>
            <w:vAlign w:val="center"/>
            <w:hideMark/>
          </w:tcPr>
          <w:p w14:paraId="65FC128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J11.8</w:t>
            </w:r>
          </w:p>
        </w:tc>
        <w:tc>
          <w:tcPr>
            <w:tcW w:w="4780" w:type="dxa"/>
            <w:tcBorders>
              <w:top w:val="nil"/>
              <w:left w:val="nil"/>
              <w:bottom w:val="nil"/>
              <w:right w:val="nil"/>
            </w:tcBorders>
            <w:shd w:val="clear" w:color="auto" w:fill="auto"/>
            <w:vAlign w:val="bottom"/>
            <w:hideMark/>
          </w:tcPr>
          <w:p w14:paraId="125EF02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other manifestations</w:t>
            </w:r>
          </w:p>
        </w:tc>
        <w:tc>
          <w:tcPr>
            <w:tcW w:w="960" w:type="dxa"/>
            <w:tcBorders>
              <w:top w:val="nil"/>
              <w:left w:val="nil"/>
              <w:bottom w:val="nil"/>
              <w:right w:val="nil"/>
            </w:tcBorders>
            <w:shd w:val="clear" w:color="auto" w:fill="auto"/>
            <w:vAlign w:val="center"/>
            <w:hideMark/>
          </w:tcPr>
          <w:p w14:paraId="5F2FC35C"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46668D4B"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5693EFE4" w14:textId="77777777" w:rsidTr="00080FEA">
        <w:trPr>
          <w:trHeight w:val="600"/>
        </w:trPr>
        <w:tc>
          <w:tcPr>
            <w:tcW w:w="960" w:type="dxa"/>
            <w:tcBorders>
              <w:top w:val="nil"/>
              <w:left w:val="nil"/>
              <w:bottom w:val="nil"/>
              <w:right w:val="nil"/>
            </w:tcBorders>
            <w:shd w:val="clear" w:color="auto" w:fill="auto"/>
            <w:noWrap/>
            <w:vAlign w:val="center"/>
            <w:hideMark/>
          </w:tcPr>
          <w:p w14:paraId="356812B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J11.81</w:t>
            </w:r>
          </w:p>
        </w:tc>
        <w:tc>
          <w:tcPr>
            <w:tcW w:w="4780" w:type="dxa"/>
            <w:tcBorders>
              <w:top w:val="nil"/>
              <w:left w:val="nil"/>
              <w:bottom w:val="nil"/>
              <w:right w:val="nil"/>
            </w:tcBorders>
            <w:shd w:val="clear" w:color="auto" w:fill="auto"/>
            <w:vAlign w:val="bottom"/>
            <w:hideMark/>
          </w:tcPr>
          <w:p w14:paraId="74A28A6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encephalopathy</w:t>
            </w:r>
          </w:p>
        </w:tc>
        <w:tc>
          <w:tcPr>
            <w:tcW w:w="960" w:type="dxa"/>
            <w:tcBorders>
              <w:top w:val="nil"/>
              <w:left w:val="nil"/>
              <w:bottom w:val="nil"/>
              <w:right w:val="nil"/>
            </w:tcBorders>
            <w:shd w:val="clear" w:color="auto" w:fill="auto"/>
            <w:vAlign w:val="center"/>
            <w:hideMark/>
          </w:tcPr>
          <w:p w14:paraId="1AA4C420"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3E04BB58"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33D16A6" w14:textId="77777777" w:rsidTr="00080FEA">
        <w:trPr>
          <w:trHeight w:val="600"/>
        </w:trPr>
        <w:tc>
          <w:tcPr>
            <w:tcW w:w="960" w:type="dxa"/>
            <w:tcBorders>
              <w:top w:val="nil"/>
              <w:left w:val="nil"/>
              <w:bottom w:val="nil"/>
              <w:right w:val="nil"/>
            </w:tcBorders>
            <w:shd w:val="clear" w:color="auto" w:fill="auto"/>
            <w:noWrap/>
            <w:vAlign w:val="center"/>
            <w:hideMark/>
          </w:tcPr>
          <w:p w14:paraId="0466DE4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J11.82</w:t>
            </w:r>
          </w:p>
        </w:tc>
        <w:tc>
          <w:tcPr>
            <w:tcW w:w="4780" w:type="dxa"/>
            <w:tcBorders>
              <w:top w:val="nil"/>
              <w:left w:val="nil"/>
              <w:bottom w:val="nil"/>
              <w:right w:val="nil"/>
            </w:tcBorders>
            <w:shd w:val="clear" w:color="auto" w:fill="auto"/>
            <w:vAlign w:val="bottom"/>
            <w:hideMark/>
          </w:tcPr>
          <w:p w14:paraId="7969816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myocarditis</w:t>
            </w:r>
          </w:p>
        </w:tc>
        <w:tc>
          <w:tcPr>
            <w:tcW w:w="960" w:type="dxa"/>
            <w:tcBorders>
              <w:top w:val="nil"/>
              <w:left w:val="nil"/>
              <w:bottom w:val="nil"/>
              <w:right w:val="nil"/>
            </w:tcBorders>
            <w:shd w:val="clear" w:color="auto" w:fill="auto"/>
            <w:vAlign w:val="center"/>
            <w:hideMark/>
          </w:tcPr>
          <w:p w14:paraId="5F968783"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2CD99BDC"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4A9F352A" w14:textId="77777777" w:rsidTr="00080FEA">
        <w:trPr>
          <w:trHeight w:val="600"/>
        </w:trPr>
        <w:tc>
          <w:tcPr>
            <w:tcW w:w="960" w:type="dxa"/>
            <w:tcBorders>
              <w:top w:val="nil"/>
              <w:left w:val="nil"/>
              <w:bottom w:val="nil"/>
              <w:right w:val="nil"/>
            </w:tcBorders>
            <w:shd w:val="clear" w:color="auto" w:fill="auto"/>
            <w:noWrap/>
            <w:vAlign w:val="center"/>
            <w:hideMark/>
          </w:tcPr>
          <w:p w14:paraId="499A9BF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J11.83</w:t>
            </w:r>
          </w:p>
        </w:tc>
        <w:tc>
          <w:tcPr>
            <w:tcW w:w="4780" w:type="dxa"/>
            <w:tcBorders>
              <w:top w:val="nil"/>
              <w:left w:val="nil"/>
              <w:bottom w:val="nil"/>
              <w:right w:val="nil"/>
            </w:tcBorders>
            <w:shd w:val="clear" w:color="auto" w:fill="auto"/>
            <w:vAlign w:val="bottom"/>
            <w:hideMark/>
          </w:tcPr>
          <w:p w14:paraId="4B5E65BD"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otitis media</w:t>
            </w:r>
          </w:p>
        </w:tc>
        <w:tc>
          <w:tcPr>
            <w:tcW w:w="960" w:type="dxa"/>
            <w:tcBorders>
              <w:top w:val="nil"/>
              <w:left w:val="nil"/>
              <w:bottom w:val="nil"/>
              <w:right w:val="nil"/>
            </w:tcBorders>
            <w:shd w:val="clear" w:color="auto" w:fill="auto"/>
            <w:vAlign w:val="center"/>
            <w:hideMark/>
          </w:tcPr>
          <w:p w14:paraId="7F71EC08"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5078F015"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1382E3FE" w14:textId="77777777" w:rsidTr="00080FEA">
        <w:trPr>
          <w:trHeight w:val="600"/>
        </w:trPr>
        <w:tc>
          <w:tcPr>
            <w:tcW w:w="960" w:type="dxa"/>
            <w:tcBorders>
              <w:top w:val="nil"/>
              <w:left w:val="nil"/>
              <w:bottom w:val="nil"/>
              <w:right w:val="nil"/>
            </w:tcBorders>
            <w:shd w:val="clear" w:color="auto" w:fill="auto"/>
            <w:noWrap/>
            <w:vAlign w:val="center"/>
            <w:hideMark/>
          </w:tcPr>
          <w:p w14:paraId="58C7567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J11.89</w:t>
            </w:r>
          </w:p>
        </w:tc>
        <w:tc>
          <w:tcPr>
            <w:tcW w:w="4780" w:type="dxa"/>
            <w:tcBorders>
              <w:top w:val="nil"/>
              <w:left w:val="nil"/>
              <w:bottom w:val="nil"/>
              <w:right w:val="nil"/>
            </w:tcBorders>
            <w:shd w:val="clear" w:color="auto" w:fill="auto"/>
            <w:vAlign w:val="bottom"/>
            <w:hideMark/>
          </w:tcPr>
          <w:p w14:paraId="724BD9C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due to unidentified influenza virus with other manifestations</w:t>
            </w:r>
          </w:p>
        </w:tc>
        <w:tc>
          <w:tcPr>
            <w:tcW w:w="960" w:type="dxa"/>
            <w:tcBorders>
              <w:top w:val="nil"/>
              <w:left w:val="nil"/>
              <w:bottom w:val="nil"/>
              <w:right w:val="nil"/>
            </w:tcBorders>
            <w:shd w:val="clear" w:color="auto" w:fill="auto"/>
            <w:vAlign w:val="center"/>
            <w:hideMark/>
          </w:tcPr>
          <w:p w14:paraId="62EEB85A"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7B2347B5"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9BCC643" w14:textId="77777777" w:rsidTr="00080FEA">
        <w:trPr>
          <w:trHeight w:val="300"/>
        </w:trPr>
        <w:tc>
          <w:tcPr>
            <w:tcW w:w="960" w:type="dxa"/>
            <w:tcBorders>
              <w:top w:val="nil"/>
              <w:left w:val="nil"/>
              <w:bottom w:val="nil"/>
              <w:right w:val="nil"/>
            </w:tcBorders>
            <w:shd w:val="clear" w:color="auto" w:fill="auto"/>
            <w:noWrap/>
            <w:vAlign w:val="center"/>
            <w:hideMark/>
          </w:tcPr>
          <w:p w14:paraId="1F7136DB"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J12.89</w:t>
            </w:r>
          </w:p>
        </w:tc>
        <w:tc>
          <w:tcPr>
            <w:tcW w:w="4780" w:type="dxa"/>
            <w:tcBorders>
              <w:top w:val="nil"/>
              <w:left w:val="nil"/>
              <w:bottom w:val="nil"/>
              <w:right w:val="nil"/>
            </w:tcBorders>
            <w:shd w:val="clear" w:color="auto" w:fill="auto"/>
            <w:vAlign w:val="bottom"/>
            <w:hideMark/>
          </w:tcPr>
          <w:p w14:paraId="5552302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Other viral pneumonia</w:t>
            </w:r>
          </w:p>
        </w:tc>
        <w:tc>
          <w:tcPr>
            <w:tcW w:w="960" w:type="dxa"/>
            <w:tcBorders>
              <w:top w:val="nil"/>
              <w:left w:val="nil"/>
              <w:bottom w:val="nil"/>
              <w:right w:val="nil"/>
            </w:tcBorders>
            <w:shd w:val="clear" w:color="auto" w:fill="auto"/>
            <w:vAlign w:val="center"/>
            <w:hideMark/>
          </w:tcPr>
          <w:p w14:paraId="4D0DEB4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487.0</w:t>
            </w:r>
          </w:p>
        </w:tc>
        <w:tc>
          <w:tcPr>
            <w:tcW w:w="4780" w:type="dxa"/>
            <w:tcBorders>
              <w:top w:val="nil"/>
              <w:left w:val="nil"/>
              <w:bottom w:val="nil"/>
              <w:right w:val="nil"/>
            </w:tcBorders>
            <w:shd w:val="clear" w:color="auto" w:fill="auto"/>
            <w:vAlign w:val="center"/>
            <w:hideMark/>
          </w:tcPr>
          <w:p w14:paraId="2A0916C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Influenza with pneumonia</w:t>
            </w:r>
          </w:p>
        </w:tc>
      </w:tr>
      <w:tr w:rsidR="00080FEA" w:rsidRPr="00080FEA" w14:paraId="50E47BB4" w14:textId="77777777" w:rsidTr="00080FEA">
        <w:trPr>
          <w:trHeight w:val="300"/>
        </w:trPr>
        <w:tc>
          <w:tcPr>
            <w:tcW w:w="960" w:type="dxa"/>
            <w:tcBorders>
              <w:top w:val="nil"/>
              <w:left w:val="nil"/>
              <w:bottom w:val="nil"/>
              <w:right w:val="nil"/>
            </w:tcBorders>
            <w:shd w:val="clear" w:color="auto" w:fill="auto"/>
            <w:noWrap/>
            <w:vAlign w:val="center"/>
            <w:hideMark/>
          </w:tcPr>
          <w:p w14:paraId="1A0EC19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J12.9</w:t>
            </w:r>
          </w:p>
        </w:tc>
        <w:tc>
          <w:tcPr>
            <w:tcW w:w="4780" w:type="dxa"/>
            <w:tcBorders>
              <w:top w:val="nil"/>
              <w:left w:val="nil"/>
              <w:bottom w:val="nil"/>
              <w:right w:val="nil"/>
            </w:tcBorders>
            <w:shd w:val="clear" w:color="auto" w:fill="auto"/>
            <w:vAlign w:val="bottom"/>
            <w:hideMark/>
          </w:tcPr>
          <w:p w14:paraId="4326BCF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Viral pneumonia, unspecified</w:t>
            </w:r>
          </w:p>
        </w:tc>
        <w:tc>
          <w:tcPr>
            <w:tcW w:w="960" w:type="dxa"/>
            <w:tcBorders>
              <w:top w:val="nil"/>
              <w:left w:val="nil"/>
              <w:bottom w:val="nil"/>
              <w:right w:val="nil"/>
            </w:tcBorders>
            <w:shd w:val="clear" w:color="auto" w:fill="auto"/>
            <w:vAlign w:val="center"/>
            <w:hideMark/>
          </w:tcPr>
          <w:p w14:paraId="402C1F28"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77B409AF"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5226ECF" w14:textId="77777777" w:rsidTr="00080FEA">
        <w:trPr>
          <w:trHeight w:val="300"/>
        </w:trPr>
        <w:tc>
          <w:tcPr>
            <w:tcW w:w="960" w:type="dxa"/>
            <w:tcBorders>
              <w:top w:val="nil"/>
              <w:left w:val="nil"/>
              <w:bottom w:val="nil"/>
              <w:right w:val="nil"/>
            </w:tcBorders>
            <w:shd w:val="clear" w:color="auto" w:fill="auto"/>
            <w:noWrap/>
            <w:vAlign w:val="center"/>
            <w:hideMark/>
          </w:tcPr>
          <w:p w14:paraId="686A8F6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J18</w:t>
            </w:r>
          </w:p>
        </w:tc>
        <w:tc>
          <w:tcPr>
            <w:tcW w:w="4780" w:type="dxa"/>
            <w:tcBorders>
              <w:top w:val="nil"/>
              <w:left w:val="nil"/>
              <w:bottom w:val="nil"/>
              <w:right w:val="nil"/>
            </w:tcBorders>
            <w:shd w:val="clear" w:color="auto" w:fill="auto"/>
            <w:vAlign w:val="bottom"/>
            <w:hideMark/>
          </w:tcPr>
          <w:p w14:paraId="5B0CCC5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Pneumonia, unspecified organism</w:t>
            </w:r>
          </w:p>
        </w:tc>
        <w:tc>
          <w:tcPr>
            <w:tcW w:w="960" w:type="dxa"/>
            <w:tcBorders>
              <w:top w:val="nil"/>
              <w:left w:val="nil"/>
              <w:bottom w:val="nil"/>
              <w:right w:val="nil"/>
            </w:tcBorders>
            <w:shd w:val="clear" w:color="auto" w:fill="auto"/>
            <w:vAlign w:val="center"/>
            <w:hideMark/>
          </w:tcPr>
          <w:p w14:paraId="150828F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486</w:t>
            </w:r>
          </w:p>
        </w:tc>
        <w:tc>
          <w:tcPr>
            <w:tcW w:w="4780" w:type="dxa"/>
            <w:tcBorders>
              <w:top w:val="nil"/>
              <w:left w:val="nil"/>
              <w:bottom w:val="nil"/>
              <w:right w:val="nil"/>
            </w:tcBorders>
            <w:shd w:val="clear" w:color="auto" w:fill="auto"/>
            <w:vAlign w:val="center"/>
            <w:hideMark/>
          </w:tcPr>
          <w:p w14:paraId="75180270" w14:textId="5410460A"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P</w:t>
            </w:r>
            <w:r w:rsidRPr="00080FEA">
              <w:rPr>
                <w:rFonts w:ascii="Calibri" w:eastAsia="Times New Roman" w:hAnsi="Calibri" w:cs="Calibri"/>
                <w:color w:val="000000"/>
                <w:sz w:val="22"/>
                <w:szCs w:val="22"/>
              </w:rPr>
              <w:t>neumonia, organism unspecified</w:t>
            </w:r>
          </w:p>
        </w:tc>
      </w:tr>
      <w:tr w:rsidR="00080FEA" w:rsidRPr="00080FEA" w14:paraId="7CF95E86" w14:textId="77777777" w:rsidTr="00080FEA">
        <w:trPr>
          <w:trHeight w:val="300"/>
        </w:trPr>
        <w:tc>
          <w:tcPr>
            <w:tcW w:w="960" w:type="dxa"/>
            <w:tcBorders>
              <w:top w:val="nil"/>
              <w:left w:val="nil"/>
              <w:bottom w:val="nil"/>
              <w:right w:val="nil"/>
            </w:tcBorders>
            <w:shd w:val="clear" w:color="auto" w:fill="auto"/>
            <w:noWrap/>
            <w:vAlign w:val="center"/>
            <w:hideMark/>
          </w:tcPr>
          <w:p w14:paraId="0501D93D"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J18.1</w:t>
            </w:r>
          </w:p>
        </w:tc>
        <w:tc>
          <w:tcPr>
            <w:tcW w:w="4780" w:type="dxa"/>
            <w:tcBorders>
              <w:top w:val="nil"/>
              <w:left w:val="nil"/>
              <w:bottom w:val="nil"/>
              <w:right w:val="nil"/>
            </w:tcBorders>
            <w:shd w:val="clear" w:color="auto" w:fill="auto"/>
            <w:vAlign w:val="bottom"/>
            <w:hideMark/>
          </w:tcPr>
          <w:p w14:paraId="32F7AB1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Lobar pneumonia, unspecified organism</w:t>
            </w:r>
          </w:p>
        </w:tc>
        <w:tc>
          <w:tcPr>
            <w:tcW w:w="960" w:type="dxa"/>
            <w:tcBorders>
              <w:top w:val="nil"/>
              <w:left w:val="nil"/>
              <w:bottom w:val="nil"/>
              <w:right w:val="nil"/>
            </w:tcBorders>
            <w:shd w:val="clear" w:color="auto" w:fill="auto"/>
            <w:vAlign w:val="center"/>
            <w:hideMark/>
          </w:tcPr>
          <w:p w14:paraId="626A5D9A"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2595C027"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E1CA596" w14:textId="77777777" w:rsidTr="00080FEA">
        <w:trPr>
          <w:trHeight w:val="300"/>
        </w:trPr>
        <w:tc>
          <w:tcPr>
            <w:tcW w:w="960" w:type="dxa"/>
            <w:tcBorders>
              <w:top w:val="nil"/>
              <w:left w:val="nil"/>
              <w:bottom w:val="nil"/>
              <w:right w:val="nil"/>
            </w:tcBorders>
            <w:shd w:val="clear" w:color="auto" w:fill="auto"/>
            <w:noWrap/>
            <w:vAlign w:val="center"/>
            <w:hideMark/>
          </w:tcPr>
          <w:p w14:paraId="05AC2A0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J18.8</w:t>
            </w:r>
          </w:p>
        </w:tc>
        <w:tc>
          <w:tcPr>
            <w:tcW w:w="4780" w:type="dxa"/>
            <w:tcBorders>
              <w:top w:val="nil"/>
              <w:left w:val="nil"/>
              <w:bottom w:val="nil"/>
              <w:right w:val="nil"/>
            </w:tcBorders>
            <w:shd w:val="clear" w:color="auto" w:fill="auto"/>
            <w:vAlign w:val="bottom"/>
            <w:hideMark/>
          </w:tcPr>
          <w:p w14:paraId="38D4FF06"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Other pneumonia, unspecified organism</w:t>
            </w:r>
          </w:p>
        </w:tc>
        <w:tc>
          <w:tcPr>
            <w:tcW w:w="960" w:type="dxa"/>
            <w:tcBorders>
              <w:top w:val="nil"/>
              <w:left w:val="nil"/>
              <w:bottom w:val="nil"/>
              <w:right w:val="nil"/>
            </w:tcBorders>
            <w:shd w:val="clear" w:color="auto" w:fill="auto"/>
            <w:vAlign w:val="center"/>
            <w:hideMark/>
          </w:tcPr>
          <w:p w14:paraId="5E4850A9"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174B482D"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427B2D70" w14:textId="77777777" w:rsidTr="00080FEA">
        <w:trPr>
          <w:trHeight w:val="300"/>
        </w:trPr>
        <w:tc>
          <w:tcPr>
            <w:tcW w:w="960" w:type="dxa"/>
            <w:tcBorders>
              <w:top w:val="nil"/>
              <w:left w:val="nil"/>
              <w:bottom w:val="nil"/>
              <w:right w:val="nil"/>
            </w:tcBorders>
            <w:shd w:val="clear" w:color="auto" w:fill="auto"/>
            <w:noWrap/>
            <w:vAlign w:val="center"/>
            <w:hideMark/>
          </w:tcPr>
          <w:p w14:paraId="6C09510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J18.9</w:t>
            </w:r>
          </w:p>
        </w:tc>
        <w:tc>
          <w:tcPr>
            <w:tcW w:w="4780" w:type="dxa"/>
            <w:tcBorders>
              <w:top w:val="nil"/>
              <w:left w:val="nil"/>
              <w:bottom w:val="nil"/>
              <w:right w:val="nil"/>
            </w:tcBorders>
            <w:shd w:val="clear" w:color="auto" w:fill="auto"/>
            <w:vAlign w:val="bottom"/>
            <w:hideMark/>
          </w:tcPr>
          <w:p w14:paraId="3C760B6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Pneumonia, unspecified organism</w:t>
            </w:r>
          </w:p>
        </w:tc>
        <w:tc>
          <w:tcPr>
            <w:tcW w:w="960" w:type="dxa"/>
            <w:tcBorders>
              <w:top w:val="nil"/>
              <w:left w:val="nil"/>
              <w:bottom w:val="nil"/>
              <w:right w:val="nil"/>
            </w:tcBorders>
            <w:shd w:val="clear" w:color="auto" w:fill="auto"/>
            <w:vAlign w:val="center"/>
            <w:hideMark/>
          </w:tcPr>
          <w:p w14:paraId="179F44B5"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541B9DA2"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47469B31" w14:textId="77777777" w:rsidTr="00080FEA">
        <w:trPr>
          <w:trHeight w:val="300"/>
        </w:trPr>
        <w:tc>
          <w:tcPr>
            <w:tcW w:w="960" w:type="dxa"/>
            <w:tcBorders>
              <w:top w:val="nil"/>
              <w:left w:val="nil"/>
              <w:bottom w:val="nil"/>
              <w:right w:val="nil"/>
            </w:tcBorders>
            <w:shd w:val="clear" w:color="auto" w:fill="auto"/>
            <w:noWrap/>
            <w:vAlign w:val="center"/>
            <w:hideMark/>
          </w:tcPr>
          <w:p w14:paraId="0A8AF683"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J20.9</w:t>
            </w:r>
          </w:p>
        </w:tc>
        <w:tc>
          <w:tcPr>
            <w:tcW w:w="4780" w:type="dxa"/>
            <w:tcBorders>
              <w:top w:val="nil"/>
              <w:left w:val="nil"/>
              <w:bottom w:val="nil"/>
              <w:right w:val="nil"/>
            </w:tcBorders>
            <w:shd w:val="clear" w:color="auto" w:fill="auto"/>
            <w:vAlign w:val="bottom"/>
            <w:hideMark/>
          </w:tcPr>
          <w:p w14:paraId="101FA46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Acute bronchitis, unspecified</w:t>
            </w:r>
          </w:p>
        </w:tc>
        <w:tc>
          <w:tcPr>
            <w:tcW w:w="960" w:type="dxa"/>
            <w:tcBorders>
              <w:top w:val="nil"/>
              <w:left w:val="nil"/>
              <w:bottom w:val="nil"/>
              <w:right w:val="nil"/>
            </w:tcBorders>
            <w:shd w:val="clear" w:color="auto" w:fill="auto"/>
            <w:vAlign w:val="center"/>
            <w:hideMark/>
          </w:tcPr>
          <w:p w14:paraId="28F1FE3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466.0</w:t>
            </w:r>
          </w:p>
        </w:tc>
        <w:tc>
          <w:tcPr>
            <w:tcW w:w="4780" w:type="dxa"/>
            <w:tcBorders>
              <w:top w:val="nil"/>
              <w:left w:val="nil"/>
              <w:bottom w:val="nil"/>
              <w:right w:val="nil"/>
            </w:tcBorders>
            <w:shd w:val="clear" w:color="auto" w:fill="auto"/>
            <w:vAlign w:val="center"/>
            <w:hideMark/>
          </w:tcPr>
          <w:p w14:paraId="66B19FA6" w14:textId="5178A22D"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w:t>
            </w:r>
            <w:r w:rsidRPr="00080FEA">
              <w:rPr>
                <w:rFonts w:ascii="Calibri" w:eastAsia="Times New Roman" w:hAnsi="Calibri" w:cs="Calibri"/>
                <w:color w:val="000000"/>
                <w:sz w:val="22"/>
                <w:szCs w:val="22"/>
              </w:rPr>
              <w:t>cute bronchitis</w:t>
            </w:r>
          </w:p>
        </w:tc>
      </w:tr>
      <w:tr w:rsidR="00080FEA" w:rsidRPr="00080FEA" w14:paraId="56669D86" w14:textId="77777777" w:rsidTr="00080FEA">
        <w:trPr>
          <w:trHeight w:val="300"/>
        </w:trPr>
        <w:tc>
          <w:tcPr>
            <w:tcW w:w="960" w:type="dxa"/>
            <w:tcBorders>
              <w:top w:val="nil"/>
              <w:left w:val="nil"/>
              <w:bottom w:val="nil"/>
              <w:right w:val="nil"/>
            </w:tcBorders>
            <w:shd w:val="clear" w:color="auto" w:fill="auto"/>
            <w:noWrap/>
            <w:vAlign w:val="center"/>
            <w:hideMark/>
          </w:tcPr>
          <w:p w14:paraId="7ABC7240"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J22</w:t>
            </w:r>
          </w:p>
        </w:tc>
        <w:tc>
          <w:tcPr>
            <w:tcW w:w="4780" w:type="dxa"/>
            <w:tcBorders>
              <w:top w:val="nil"/>
              <w:left w:val="nil"/>
              <w:bottom w:val="nil"/>
              <w:right w:val="nil"/>
            </w:tcBorders>
            <w:shd w:val="clear" w:color="auto" w:fill="auto"/>
            <w:vAlign w:val="bottom"/>
            <w:hideMark/>
          </w:tcPr>
          <w:p w14:paraId="2A77FE15"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Unspecified acute lower respiratory infection</w:t>
            </w:r>
          </w:p>
        </w:tc>
        <w:tc>
          <w:tcPr>
            <w:tcW w:w="960" w:type="dxa"/>
            <w:tcBorders>
              <w:top w:val="nil"/>
              <w:left w:val="nil"/>
              <w:bottom w:val="nil"/>
              <w:right w:val="nil"/>
            </w:tcBorders>
            <w:shd w:val="clear" w:color="auto" w:fill="auto"/>
            <w:vAlign w:val="center"/>
            <w:hideMark/>
          </w:tcPr>
          <w:p w14:paraId="585B36C8"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center"/>
            <w:hideMark/>
          </w:tcPr>
          <w:p w14:paraId="3E51779D" w14:textId="77777777" w:rsidR="00080FEA" w:rsidRPr="00080FEA" w:rsidRDefault="00080FEA" w:rsidP="00080FEA">
            <w:pPr>
              <w:spacing w:after="0" w:line="240" w:lineRule="auto"/>
              <w:rPr>
                <w:rFonts w:ascii="Times New Roman" w:eastAsia="Times New Roman" w:hAnsi="Times New Roman" w:cs="Times New Roman"/>
                <w:sz w:val="20"/>
                <w:szCs w:val="20"/>
              </w:rPr>
            </w:pPr>
          </w:p>
        </w:tc>
      </w:tr>
      <w:tr w:rsidR="00080FEA" w:rsidRPr="00080FEA" w14:paraId="3FDC8366" w14:textId="77777777" w:rsidTr="00080FEA">
        <w:trPr>
          <w:trHeight w:val="300"/>
        </w:trPr>
        <w:tc>
          <w:tcPr>
            <w:tcW w:w="960" w:type="dxa"/>
            <w:tcBorders>
              <w:top w:val="nil"/>
              <w:left w:val="nil"/>
              <w:bottom w:val="nil"/>
              <w:right w:val="nil"/>
            </w:tcBorders>
            <w:shd w:val="clear" w:color="auto" w:fill="auto"/>
            <w:noWrap/>
            <w:vAlign w:val="center"/>
            <w:hideMark/>
          </w:tcPr>
          <w:p w14:paraId="39B5EF3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J40</w:t>
            </w:r>
          </w:p>
        </w:tc>
        <w:tc>
          <w:tcPr>
            <w:tcW w:w="4780" w:type="dxa"/>
            <w:tcBorders>
              <w:top w:val="nil"/>
              <w:left w:val="nil"/>
              <w:bottom w:val="nil"/>
              <w:right w:val="nil"/>
            </w:tcBorders>
            <w:shd w:val="clear" w:color="auto" w:fill="auto"/>
            <w:vAlign w:val="bottom"/>
            <w:hideMark/>
          </w:tcPr>
          <w:p w14:paraId="13A66959"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Bronchitis, not specified as acute or chronic</w:t>
            </w:r>
          </w:p>
        </w:tc>
        <w:tc>
          <w:tcPr>
            <w:tcW w:w="960" w:type="dxa"/>
            <w:tcBorders>
              <w:top w:val="nil"/>
              <w:left w:val="nil"/>
              <w:bottom w:val="nil"/>
              <w:right w:val="nil"/>
            </w:tcBorders>
            <w:shd w:val="clear" w:color="auto" w:fill="auto"/>
            <w:vAlign w:val="center"/>
            <w:hideMark/>
          </w:tcPr>
          <w:p w14:paraId="72242B6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490</w:t>
            </w:r>
          </w:p>
        </w:tc>
        <w:tc>
          <w:tcPr>
            <w:tcW w:w="4780" w:type="dxa"/>
            <w:tcBorders>
              <w:top w:val="nil"/>
              <w:left w:val="nil"/>
              <w:bottom w:val="nil"/>
              <w:right w:val="nil"/>
            </w:tcBorders>
            <w:shd w:val="clear" w:color="auto" w:fill="auto"/>
            <w:vAlign w:val="center"/>
            <w:hideMark/>
          </w:tcPr>
          <w:p w14:paraId="70A332B0" w14:textId="411E9593"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B</w:t>
            </w:r>
            <w:r w:rsidRPr="00080FEA">
              <w:rPr>
                <w:rFonts w:ascii="Calibri" w:eastAsia="Times New Roman" w:hAnsi="Calibri" w:cs="Calibri"/>
                <w:color w:val="000000"/>
                <w:sz w:val="22"/>
                <w:szCs w:val="22"/>
              </w:rPr>
              <w:t>ronchitis, not specified as acute or chronic</w:t>
            </w:r>
          </w:p>
        </w:tc>
      </w:tr>
      <w:tr w:rsidR="00080FEA" w:rsidRPr="00080FEA" w14:paraId="0D1F9A20" w14:textId="77777777" w:rsidTr="00080FEA">
        <w:trPr>
          <w:trHeight w:val="300"/>
        </w:trPr>
        <w:tc>
          <w:tcPr>
            <w:tcW w:w="960" w:type="dxa"/>
            <w:tcBorders>
              <w:top w:val="nil"/>
              <w:left w:val="nil"/>
              <w:bottom w:val="nil"/>
              <w:right w:val="nil"/>
            </w:tcBorders>
            <w:shd w:val="clear" w:color="auto" w:fill="auto"/>
            <w:noWrap/>
            <w:vAlign w:val="center"/>
            <w:hideMark/>
          </w:tcPr>
          <w:p w14:paraId="09A9A478"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R05</w:t>
            </w:r>
          </w:p>
        </w:tc>
        <w:tc>
          <w:tcPr>
            <w:tcW w:w="4780" w:type="dxa"/>
            <w:tcBorders>
              <w:top w:val="nil"/>
              <w:left w:val="nil"/>
              <w:bottom w:val="nil"/>
              <w:right w:val="nil"/>
            </w:tcBorders>
            <w:shd w:val="clear" w:color="auto" w:fill="auto"/>
            <w:vAlign w:val="bottom"/>
            <w:hideMark/>
          </w:tcPr>
          <w:p w14:paraId="4C173CDA"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Cough</w:t>
            </w:r>
          </w:p>
        </w:tc>
        <w:tc>
          <w:tcPr>
            <w:tcW w:w="960" w:type="dxa"/>
            <w:tcBorders>
              <w:top w:val="nil"/>
              <w:left w:val="nil"/>
              <w:bottom w:val="nil"/>
              <w:right w:val="nil"/>
            </w:tcBorders>
            <w:shd w:val="clear" w:color="auto" w:fill="auto"/>
            <w:vAlign w:val="center"/>
            <w:hideMark/>
          </w:tcPr>
          <w:p w14:paraId="328645F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786.2</w:t>
            </w:r>
          </w:p>
        </w:tc>
        <w:tc>
          <w:tcPr>
            <w:tcW w:w="4780" w:type="dxa"/>
            <w:tcBorders>
              <w:top w:val="nil"/>
              <w:left w:val="nil"/>
              <w:bottom w:val="nil"/>
              <w:right w:val="nil"/>
            </w:tcBorders>
            <w:shd w:val="clear" w:color="auto" w:fill="auto"/>
            <w:vAlign w:val="center"/>
            <w:hideMark/>
          </w:tcPr>
          <w:p w14:paraId="64362B14"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cough</w:t>
            </w:r>
          </w:p>
        </w:tc>
      </w:tr>
      <w:tr w:rsidR="00080FEA" w:rsidRPr="00080FEA" w14:paraId="0266A187" w14:textId="77777777" w:rsidTr="00080FEA">
        <w:trPr>
          <w:trHeight w:val="600"/>
        </w:trPr>
        <w:tc>
          <w:tcPr>
            <w:tcW w:w="960" w:type="dxa"/>
            <w:tcBorders>
              <w:top w:val="nil"/>
              <w:left w:val="nil"/>
              <w:bottom w:val="nil"/>
              <w:right w:val="nil"/>
            </w:tcBorders>
            <w:shd w:val="clear" w:color="auto" w:fill="auto"/>
            <w:noWrap/>
            <w:vAlign w:val="center"/>
            <w:hideMark/>
          </w:tcPr>
          <w:p w14:paraId="10687AC5" w14:textId="77777777" w:rsidR="00080FEA" w:rsidRPr="00080FEA" w:rsidRDefault="00080FEA" w:rsidP="00080FEA">
            <w:pPr>
              <w:spacing w:after="0" w:line="240" w:lineRule="auto"/>
              <w:rPr>
                <w:rFonts w:ascii="Calibri" w:eastAsia="Times New Roman" w:hAnsi="Calibri" w:cs="Calibri"/>
                <w:color w:val="000000"/>
                <w:sz w:val="22"/>
                <w:szCs w:val="22"/>
              </w:rPr>
            </w:pPr>
          </w:p>
        </w:tc>
        <w:tc>
          <w:tcPr>
            <w:tcW w:w="4780" w:type="dxa"/>
            <w:tcBorders>
              <w:top w:val="nil"/>
              <w:left w:val="nil"/>
              <w:bottom w:val="nil"/>
              <w:right w:val="nil"/>
            </w:tcBorders>
            <w:shd w:val="clear" w:color="auto" w:fill="auto"/>
            <w:vAlign w:val="bottom"/>
            <w:hideMark/>
          </w:tcPr>
          <w:p w14:paraId="133A9370" w14:textId="77777777" w:rsidR="00080FEA" w:rsidRPr="00080FEA" w:rsidRDefault="00080FEA" w:rsidP="00080FE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4936E82F"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780.6</w:t>
            </w:r>
          </w:p>
        </w:tc>
        <w:tc>
          <w:tcPr>
            <w:tcW w:w="4780" w:type="dxa"/>
            <w:tcBorders>
              <w:top w:val="nil"/>
              <w:left w:val="nil"/>
              <w:bottom w:val="nil"/>
              <w:right w:val="nil"/>
            </w:tcBorders>
            <w:shd w:val="clear" w:color="auto" w:fill="auto"/>
            <w:vAlign w:val="center"/>
            <w:hideMark/>
          </w:tcPr>
          <w:p w14:paraId="5A762B43" w14:textId="00EFFB72"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F</w:t>
            </w:r>
            <w:r w:rsidRPr="00080FEA">
              <w:rPr>
                <w:rFonts w:ascii="Calibri" w:eastAsia="Times New Roman" w:hAnsi="Calibri" w:cs="Calibri"/>
                <w:color w:val="000000"/>
                <w:sz w:val="22"/>
                <w:szCs w:val="22"/>
              </w:rPr>
              <w:t>ever and other physiologic disturbances of temperature regulation</w:t>
            </w:r>
          </w:p>
        </w:tc>
      </w:tr>
      <w:tr w:rsidR="00080FEA" w:rsidRPr="00080FEA" w14:paraId="7E160434" w14:textId="77777777" w:rsidTr="00080FEA">
        <w:trPr>
          <w:trHeight w:val="315"/>
        </w:trPr>
        <w:tc>
          <w:tcPr>
            <w:tcW w:w="960" w:type="dxa"/>
            <w:tcBorders>
              <w:top w:val="nil"/>
              <w:left w:val="nil"/>
              <w:bottom w:val="single" w:sz="8" w:space="0" w:color="auto"/>
              <w:right w:val="nil"/>
            </w:tcBorders>
            <w:shd w:val="clear" w:color="auto" w:fill="auto"/>
            <w:noWrap/>
            <w:vAlign w:val="center"/>
            <w:hideMark/>
          </w:tcPr>
          <w:p w14:paraId="364F7902"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R50.9</w:t>
            </w:r>
          </w:p>
        </w:tc>
        <w:tc>
          <w:tcPr>
            <w:tcW w:w="4780" w:type="dxa"/>
            <w:tcBorders>
              <w:top w:val="nil"/>
              <w:left w:val="nil"/>
              <w:bottom w:val="single" w:sz="8" w:space="0" w:color="auto"/>
              <w:right w:val="nil"/>
            </w:tcBorders>
            <w:shd w:val="clear" w:color="auto" w:fill="auto"/>
            <w:vAlign w:val="bottom"/>
            <w:hideMark/>
          </w:tcPr>
          <w:p w14:paraId="21E207B7"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Fever, unspecified</w:t>
            </w:r>
          </w:p>
        </w:tc>
        <w:tc>
          <w:tcPr>
            <w:tcW w:w="960" w:type="dxa"/>
            <w:tcBorders>
              <w:top w:val="nil"/>
              <w:left w:val="nil"/>
              <w:bottom w:val="single" w:sz="8" w:space="0" w:color="auto"/>
              <w:right w:val="nil"/>
            </w:tcBorders>
            <w:shd w:val="clear" w:color="auto" w:fill="auto"/>
            <w:vAlign w:val="center"/>
            <w:hideMark/>
          </w:tcPr>
          <w:p w14:paraId="774EB49E" w14:textId="77777777" w:rsidR="00080FEA" w:rsidRPr="00080FEA" w:rsidRDefault="00080FEA" w:rsidP="00080FEA">
            <w:pPr>
              <w:spacing w:after="0" w:line="240" w:lineRule="auto"/>
              <w:rPr>
                <w:rFonts w:ascii="Calibri" w:eastAsia="Times New Roman" w:hAnsi="Calibri" w:cs="Calibri"/>
                <w:color w:val="000000"/>
                <w:sz w:val="22"/>
                <w:szCs w:val="22"/>
              </w:rPr>
            </w:pPr>
            <w:r w:rsidRPr="00080FEA">
              <w:rPr>
                <w:rFonts w:ascii="Calibri" w:eastAsia="Times New Roman" w:hAnsi="Calibri" w:cs="Calibri"/>
                <w:color w:val="000000"/>
                <w:sz w:val="22"/>
                <w:szCs w:val="22"/>
              </w:rPr>
              <w:t>780.60</w:t>
            </w:r>
          </w:p>
        </w:tc>
        <w:tc>
          <w:tcPr>
            <w:tcW w:w="4780" w:type="dxa"/>
            <w:tcBorders>
              <w:top w:val="nil"/>
              <w:left w:val="nil"/>
              <w:bottom w:val="single" w:sz="8" w:space="0" w:color="auto"/>
              <w:right w:val="nil"/>
            </w:tcBorders>
            <w:shd w:val="clear" w:color="auto" w:fill="auto"/>
            <w:vAlign w:val="center"/>
            <w:hideMark/>
          </w:tcPr>
          <w:p w14:paraId="217419FF" w14:textId="0DFE7C6B" w:rsidR="00080FEA" w:rsidRPr="00080FEA" w:rsidRDefault="00080FEA" w:rsidP="00080FEA">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F</w:t>
            </w:r>
            <w:r w:rsidRPr="00080FEA">
              <w:rPr>
                <w:rFonts w:ascii="Calibri" w:eastAsia="Times New Roman" w:hAnsi="Calibri" w:cs="Calibri"/>
                <w:color w:val="000000"/>
                <w:sz w:val="22"/>
                <w:szCs w:val="22"/>
              </w:rPr>
              <w:t>ever, unspecified</w:t>
            </w:r>
          </w:p>
        </w:tc>
      </w:tr>
      <w:tr w:rsidR="00080FEA" w:rsidRPr="00080FEA" w14:paraId="44C9645C" w14:textId="77777777" w:rsidTr="00080FEA">
        <w:trPr>
          <w:trHeight w:val="1105"/>
        </w:trPr>
        <w:tc>
          <w:tcPr>
            <w:tcW w:w="11480" w:type="dxa"/>
            <w:gridSpan w:val="4"/>
            <w:tcBorders>
              <w:top w:val="single" w:sz="8" w:space="0" w:color="auto"/>
              <w:left w:val="nil"/>
              <w:bottom w:val="nil"/>
              <w:right w:val="nil"/>
            </w:tcBorders>
            <w:shd w:val="clear" w:color="auto" w:fill="auto"/>
            <w:hideMark/>
          </w:tcPr>
          <w:p w14:paraId="2DAC446A" w14:textId="32C2EE63" w:rsidR="00080FEA" w:rsidRPr="00080FEA" w:rsidRDefault="00080FEA" w:rsidP="00722176">
            <w:pPr>
              <w:spacing w:after="0" w:line="240" w:lineRule="auto"/>
              <w:rPr>
                <w:rFonts w:ascii="Calibri" w:eastAsia="Times New Roman" w:hAnsi="Calibri" w:cs="Calibri"/>
                <w:color w:val="000000"/>
                <w:sz w:val="20"/>
                <w:szCs w:val="20"/>
              </w:rPr>
            </w:pPr>
            <w:r w:rsidRPr="00080FEA">
              <w:rPr>
                <w:rFonts w:ascii="Calibri" w:eastAsia="Times New Roman" w:hAnsi="Calibri" w:cs="Calibri"/>
                <w:color w:val="000000"/>
                <w:sz w:val="20"/>
                <w:szCs w:val="20"/>
              </w:rPr>
              <w:t>* Case Definition and Incidence Rules: Influenza-like Illness (ILI) is a category of nonspecific respiratory illness defined by the presence of fever (temperature of 100</w:t>
            </w:r>
            <w:r w:rsidR="00722176">
              <w:rPr>
                <w:rFonts w:ascii="Calibri" w:eastAsia="Times New Roman" w:hAnsi="Calibri" w:cs="Calibri"/>
                <w:color w:val="000000"/>
                <w:sz w:val="20"/>
                <w:szCs w:val="20"/>
              </w:rPr>
              <w:t>°</w:t>
            </w:r>
            <w:r w:rsidRPr="00080FEA">
              <w:rPr>
                <w:rFonts w:ascii="Calibri" w:eastAsia="Times New Roman" w:hAnsi="Calibri" w:cs="Calibri"/>
                <w:color w:val="000000"/>
                <w:sz w:val="20"/>
                <w:szCs w:val="20"/>
              </w:rPr>
              <w:t>F [37.8</w:t>
            </w:r>
            <w:r w:rsidR="00722176">
              <w:rPr>
                <w:rFonts w:ascii="Calibri" w:eastAsia="Times New Roman" w:hAnsi="Calibri" w:cs="Calibri"/>
                <w:color w:val="000000"/>
                <w:sz w:val="20"/>
                <w:szCs w:val="20"/>
              </w:rPr>
              <w:t>°</w:t>
            </w:r>
            <w:r w:rsidRPr="00080FEA">
              <w:rPr>
                <w:rFonts w:ascii="Calibri" w:eastAsia="Times New Roman" w:hAnsi="Calibri" w:cs="Calibri"/>
                <w:color w:val="000000"/>
                <w:sz w:val="20"/>
                <w:szCs w:val="20"/>
              </w:rPr>
              <w:t xml:space="preserve">C] or greater) and a cough or a sore throat in the absence of a known cause other than influenza. Synonyms include Acute Respiratory Infection (ARI). Any clinical diagnosis of influenza is considered a diagnosis of ILI, not of influenza, until confirmed by laboratory testing.  </w:t>
            </w:r>
          </w:p>
        </w:tc>
      </w:tr>
      <w:tr w:rsidR="00080FEA" w:rsidRPr="00080FEA" w14:paraId="3354493F" w14:textId="77777777" w:rsidTr="00080FEA">
        <w:trPr>
          <w:trHeight w:val="3765"/>
        </w:trPr>
        <w:tc>
          <w:tcPr>
            <w:tcW w:w="11480" w:type="dxa"/>
            <w:gridSpan w:val="4"/>
            <w:tcBorders>
              <w:top w:val="nil"/>
              <w:left w:val="nil"/>
              <w:bottom w:val="nil"/>
              <w:right w:val="nil"/>
            </w:tcBorders>
            <w:shd w:val="clear" w:color="auto" w:fill="auto"/>
            <w:hideMark/>
          </w:tcPr>
          <w:p w14:paraId="0BFD2DA6" w14:textId="2EA20470" w:rsidR="00080FEA" w:rsidRDefault="00080FEA" w:rsidP="00080FEA">
            <w:pPr>
              <w:spacing w:after="0" w:line="240" w:lineRule="auto"/>
              <w:rPr>
                <w:rFonts w:ascii="Calibri" w:eastAsia="Times New Roman" w:hAnsi="Calibri" w:cs="Calibri"/>
                <w:color w:val="000000"/>
                <w:sz w:val="20"/>
                <w:szCs w:val="20"/>
              </w:rPr>
            </w:pPr>
            <w:r w:rsidRPr="00080FEA">
              <w:rPr>
                <w:rFonts w:ascii="Calibri" w:eastAsia="Times New Roman" w:hAnsi="Calibri" w:cs="Calibri"/>
                <w:color w:val="000000"/>
                <w:sz w:val="20"/>
                <w:szCs w:val="20"/>
              </w:rPr>
              <w:t>For surveillance purposes, a case of influenza-like illness is defined as</w:t>
            </w:r>
            <w:r w:rsidR="00684516" w:rsidRPr="00080FEA">
              <w:rPr>
                <w:rFonts w:ascii="Calibri" w:eastAsia="Times New Roman" w:hAnsi="Calibri" w:cs="Calibri"/>
                <w:color w:val="000000"/>
                <w:sz w:val="20"/>
                <w:szCs w:val="20"/>
              </w:rPr>
              <w:t xml:space="preserve">: </w:t>
            </w:r>
            <w:r w:rsidRPr="00080FEA">
              <w:rPr>
                <w:rFonts w:ascii="Calibri" w:eastAsia="Times New Roman" w:hAnsi="Calibri" w:cs="Calibri"/>
                <w:color w:val="000000"/>
                <w:sz w:val="20"/>
                <w:szCs w:val="20"/>
              </w:rPr>
              <w:br/>
              <w:t>· One hospitalization with any of the defining diagnoses of “influenza-like illness” (see ICD</w:t>
            </w:r>
            <w:r w:rsidR="002A445E">
              <w:rPr>
                <w:rFonts w:ascii="Calibri" w:eastAsia="Times New Roman" w:hAnsi="Calibri" w:cs="Calibri"/>
                <w:color w:val="000000"/>
                <w:sz w:val="20"/>
                <w:szCs w:val="20"/>
              </w:rPr>
              <w:t xml:space="preserve"> </w:t>
            </w:r>
            <w:r w:rsidRPr="00080FEA">
              <w:rPr>
                <w:rFonts w:ascii="Calibri" w:eastAsia="Times New Roman" w:hAnsi="Calibri" w:cs="Calibri"/>
                <w:color w:val="000000"/>
                <w:sz w:val="20"/>
                <w:szCs w:val="20"/>
              </w:rPr>
              <w:t>code</w:t>
            </w:r>
            <w:r w:rsidR="002A445E">
              <w:rPr>
                <w:rFonts w:ascii="Calibri" w:eastAsia="Times New Roman" w:hAnsi="Calibri" w:cs="Calibri"/>
                <w:color w:val="000000"/>
                <w:sz w:val="20"/>
                <w:szCs w:val="20"/>
              </w:rPr>
              <w:t>s</w:t>
            </w:r>
            <w:r w:rsidRPr="00080FEA">
              <w:rPr>
                <w:rFonts w:ascii="Calibri" w:eastAsia="Times New Roman" w:hAnsi="Calibri" w:cs="Calibri"/>
                <w:color w:val="000000"/>
                <w:sz w:val="20"/>
                <w:szCs w:val="20"/>
              </w:rPr>
              <w:t xml:space="preserve"> lists above) in any diagnostic position; or</w:t>
            </w:r>
            <w:r w:rsidRPr="00080FEA">
              <w:rPr>
                <w:rFonts w:ascii="Calibri" w:eastAsia="Times New Roman" w:hAnsi="Calibri" w:cs="Calibri"/>
                <w:color w:val="000000"/>
                <w:sz w:val="20"/>
                <w:szCs w:val="20"/>
              </w:rPr>
              <w:br/>
              <w:t>· One outpatient medical encounter with any of the defining diagnoses of “i</w:t>
            </w:r>
            <w:r w:rsidR="002A445E">
              <w:rPr>
                <w:rFonts w:ascii="Calibri" w:eastAsia="Times New Roman" w:hAnsi="Calibri" w:cs="Calibri"/>
                <w:color w:val="000000"/>
                <w:sz w:val="20"/>
                <w:szCs w:val="20"/>
              </w:rPr>
              <w:t>nfluenza-like illness” (see ICD</w:t>
            </w:r>
            <w:r w:rsidRPr="00080FEA">
              <w:rPr>
                <w:rFonts w:ascii="Calibri" w:eastAsia="Times New Roman" w:hAnsi="Calibri" w:cs="Calibri"/>
                <w:color w:val="000000"/>
                <w:sz w:val="20"/>
                <w:szCs w:val="20"/>
              </w:rPr>
              <w:t xml:space="preserve"> code</w:t>
            </w:r>
            <w:r w:rsidR="002A445E">
              <w:rPr>
                <w:rFonts w:ascii="Calibri" w:eastAsia="Times New Roman" w:hAnsi="Calibri" w:cs="Calibri"/>
                <w:color w:val="000000"/>
                <w:sz w:val="20"/>
                <w:szCs w:val="20"/>
              </w:rPr>
              <w:t>s</w:t>
            </w:r>
            <w:r w:rsidRPr="00080FEA">
              <w:rPr>
                <w:rFonts w:ascii="Calibri" w:eastAsia="Times New Roman" w:hAnsi="Calibri" w:cs="Calibri"/>
                <w:color w:val="000000"/>
                <w:sz w:val="20"/>
                <w:szCs w:val="20"/>
              </w:rPr>
              <w:t xml:space="preserve"> lists above) in any diagnostic position.</w:t>
            </w:r>
            <w:r w:rsidRPr="00080FEA">
              <w:rPr>
                <w:rFonts w:ascii="Calibri" w:eastAsia="Times New Roman" w:hAnsi="Calibri" w:cs="Calibri"/>
                <w:color w:val="000000"/>
                <w:sz w:val="20"/>
                <w:szCs w:val="20"/>
              </w:rPr>
              <w:br/>
            </w:r>
          </w:p>
          <w:p w14:paraId="3E28B82B" w14:textId="0ACCE7B0" w:rsidR="00080FEA" w:rsidRDefault="00080FEA" w:rsidP="00080FEA">
            <w:pPr>
              <w:spacing w:after="0" w:line="240" w:lineRule="auto"/>
              <w:rPr>
                <w:rFonts w:ascii="Calibri" w:eastAsia="Times New Roman" w:hAnsi="Calibri" w:cs="Calibri"/>
                <w:color w:val="000000"/>
                <w:sz w:val="20"/>
                <w:szCs w:val="20"/>
              </w:rPr>
            </w:pPr>
            <w:r w:rsidRPr="00080FEA">
              <w:rPr>
                <w:rFonts w:ascii="Calibri" w:eastAsia="Times New Roman" w:hAnsi="Calibri" w:cs="Calibri"/>
                <w:color w:val="000000"/>
                <w:sz w:val="20"/>
                <w:szCs w:val="20"/>
              </w:rPr>
              <w:t>Incidence rules:</w:t>
            </w:r>
            <w:r w:rsidRPr="00080FEA">
              <w:rPr>
                <w:rFonts w:ascii="Calibri" w:eastAsia="Times New Roman" w:hAnsi="Calibri" w:cs="Calibri"/>
                <w:color w:val="000000"/>
                <w:sz w:val="20"/>
                <w:szCs w:val="20"/>
              </w:rPr>
              <w:br/>
              <w:t>For individuals who meet the case definition:</w:t>
            </w:r>
            <w:r w:rsidRPr="00080FEA">
              <w:rPr>
                <w:rFonts w:ascii="Calibri" w:eastAsia="Times New Roman" w:hAnsi="Calibri" w:cs="Calibri"/>
                <w:color w:val="000000"/>
                <w:sz w:val="20"/>
                <w:szCs w:val="20"/>
              </w:rPr>
              <w:br/>
              <w:t>· The incidence date is considered the date of the first hospitalization or outpatient medical encounter that includes a defining diagnosis of influenza-like illness.</w:t>
            </w:r>
            <w:r w:rsidRPr="00080FEA">
              <w:rPr>
                <w:rFonts w:ascii="Calibri" w:eastAsia="Times New Roman" w:hAnsi="Calibri" w:cs="Calibri"/>
                <w:color w:val="000000"/>
                <w:sz w:val="20"/>
                <w:szCs w:val="20"/>
              </w:rPr>
              <w:br/>
              <w:t>· An individual can be an incident case only once per week.</w:t>
            </w:r>
            <w:r w:rsidRPr="00080FEA">
              <w:rPr>
                <w:rFonts w:ascii="Calibri" w:eastAsia="Times New Roman" w:hAnsi="Calibri" w:cs="Calibri"/>
                <w:color w:val="000000"/>
                <w:sz w:val="20"/>
                <w:szCs w:val="20"/>
              </w:rPr>
              <w:br/>
              <w:t>Exclusions:</w:t>
            </w:r>
            <w:r w:rsidRPr="00080FEA">
              <w:rPr>
                <w:rFonts w:ascii="Calibri" w:eastAsia="Times New Roman" w:hAnsi="Calibri" w:cs="Calibri"/>
                <w:color w:val="000000"/>
                <w:sz w:val="20"/>
                <w:szCs w:val="20"/>
              </w:rPr>
              <w:br/>
              <w:t>· None</w:t>
            </w:r>
          </w:p>
          <w:p w14:paraId="3B2E1094" w14:textId="77777777" w:rsidR="00080FEA" w:rsidRDefault="00080FEA" w:rsidP="00080FEA">
            <w:pPr>
              <w:spacing w:after="0" w:line="240" w:lineRule="auto"/>
              <w:rPr>
                <w:rFonts w:ascii="Calibri" w:eastAsia="Times New Roman" w:hAnsi="Calibri" w:cs="Calibri"/>
                <w:color w:val="000000"/>
                <w:sz w:val="20"/>
                <w:szCs w:val="20"/>
              </w:rPr>
            </w:pPr>
          </w:p>
          <w:p w14:paraId="7D1BECB1" w14:textId="6012021A" w:rsidR="00080FEA" w:rsidRPr="00080FEA" w:rsidRDefault="00080FEA" w:rsidP="00080FE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ICD-9 codes were used to query historical ILI data.</w:t>
            </w:r>
          </w:p>
        </w:tc>
      </w:tr>
    </w:tbl>
    <w:p w14:paraId="21CA952F" w14:textId="1571656B" w:rsidR="008511CA" w:rsidRDefault="008511CA" w:rsidP="00657489"/>
    <w:p w14:paraId="3A4C8998" w14:textId="77777777" w:rsidR="008511CA" w:rsidRDefault="008511CA">
      <w:r>
        <w:br w:type="page"/>
      </w:r>
    </w:p>
    <w:p w14:paraId="2E64809C" w14:textId="7DEB0AC5" w:rsidR="008511CA" w:rsidRDefault="008511CA" w:rsidP="008511CA">
      <w:pPr>
        <w:pStyle w:val="TOCHeading"/>
      </w:pPr>
      <w:bookmarkStart w:id="22" w:name="_Toc19881443"/>
      <w:bookmarkStart w:id="23" w:name="_Toc20744174"/>
      <w:r>
        <w:t xml:space="preserve">Appendix </w:t>
      </w:r>
      <w:bookmarkEnd w:id="22"/>
      <w:r w:rsidR="00F258A6">
        <w:t>C</w:t>
      </w:r>
      <w:bookmarkEnd w:id="23"/>
    </w:p>
    <w:p w14:paraId="00E0ED5D" w14:textId="5A6DE074" w:rsidR="003D2084" w:rsidRDefault="003D2084" w:rsidP="003D2084">
      <w:r>
        <w:t xml:space="preserve">Double click on the embedded link below to open the data dictionary </w:t>
      </w:r>
      <w:r w:rsidRPr="003D2084">
        <w:t>data_dictionary_</w:t>
      </w:r>
      <w:r w:rsidR="00BD1C39">
        <w:t>01OCT</w:t>
      </w:r>
      <w:r w:rsidR="00BD1C39" w:rsidRPr="003D2084">
        <w:t>2019</w:t>
      </w:r>
      <w:r w:rsidRPr="003D2084">
        <w:t>.xlsx</w:t>
      </w:r>
      <w:r>
        <w:t xml:space="preserve"> file. </w:t>
      </w:r>
    </w:p>
    <w:p w14:paraId="005C3B62" w14:textId="77777777" w:rsidR="005C462B" w:rsidRDefault="005C462B" w:rsidP="00657489"/>
    <w:p w14:paraId="6D5ED659" w14:textId="700A73A9" w:rsidR="005C462B" w:rsidRDefault="00BD1C39" w:rsidP="00657489">
      <w:r>
        <w:object w:dxaOrig="1532" w:dyaOrig="991" w14:anchorId="5C040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49.5pt" o:ole="">
            <v:imagedata r:id="rId27" o:title=""/>
          </v:shape>
          <o:OLEObject Type="Embed" ProgID="Excel.Sheet.12" ShapeID="_x0000_i1033" DrawAspect="Icon" ObjectID="_1631538059" r:id="rId28"/>
        </w:object>
      </w:r>
    </w:p>
    <w:p w14:paraId="1D99E6E6" w14:textId="77777777" w:rsidR="008511CA" w:rsidRPr="00657489" w:rsidRDefault="008511CA" w:rsidP="00657489"/>
    <w:sectPr w:rsidR="008511CA" w:rsidRPr="00657489" w:rsidSect="00A9297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46419" w14:textId="77777777" w:rsidR="006223BB" w:rsidRDefault="006223BB" w:rsidP="00AC077F">
      <w:r>
        <w:separator/>
      </w:r>
    </w:p>
  </w:endnote>
  <w:endnote w:type="continuationSeparator" w:id="0">
    <w:p w14:paraId="1A5CEE66" w14:textId="77777777" w:rsidR="006223BB" w:rsidRDefault="006223BB" w:rsidP="00AC077F">
      <w:r>
        <w:continuationSeparator/>
      </w:r>
    </w:p>
  </w:endnote>
  <w:endnote w:type="continuationNotice" w:id="1">
    <w:p w14:paraId="0003F32E" w14:textId="77777777" w:rsidR="006223BB" w:rsidRDefault="00622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491196"/>
      <w:docPartObj>
        <w:docPartGallery w:val="Page Numbers (Bottom of Page)"/>
        <w:docPartUnique/>
      </w:docPartObj>
    </w:sdtPr>
    <w:sdtEndPr>
      <w:rPr>
        <w:noProof/>
      </w:rPr>
    </w:sdtEndPr>
    <w:sdtContent>
      <w:p w14:paraId="56C286DB" w14:textId="77777777" w:rsidR="006223BB" w:rsidRDefault="006223BB">
        <w:pPr>
          <w:pStyle w:val="Footer"/>
          <w:jc w:val="right"/>
        </w:pPr>
        <w:r>
          <w:t>1</w:t>
        </w:r>
      </w:p>
    </w:sdtContent>
  </w:sdt>
  <w:p w14:paraId="7FBC51E7" w14:textId="77777777" w:rsidR="006223BB" w:rsidRPr="00B16FF9" w:rsidRDefault="006223BB">
    <w:pPr>
      <w:pStyle w:val="Footer"/>
      <w:rPr>
        <w:i/>
      </w:rPr>
    </w:pPr>
    <w:r>
      <w:rPr>
        <w:i/>
      </w:rPr>
      <w:t>Armed Forces Health Surveillance Branch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AF0B" w14:textId="77777777" w:rsidR="006223BB" w:rsidRPr="00A707C7" w:rsidRDefault="006223BB" w:rsidP="00A92970">
    <w:pPr>
      <w:pStyle w:val="Footer"/>
      <w:tabs>
        <w:tab w:val="left" w:pos="8400"/>
      </w:tabs>
    </w:pPr>
    <w:r>
      <w:rPr>
        <w:i/>
      </w:rPr>
      <w:t>AFHSB</w:t>
    </w:r>
    <w:r>
      <w:rPr>
        <w:i/>
      </w:rPr>
      <w:tab/>
    </w:r>
    <w:r>
      <w:rPr>
        <w:i/>
      </w:rPr>
      <w:tab/>
    </w:r>
    <w:r>
      <w:rPr>
        <w:i/>
      </w:rPr>
      <w:tab/>
    </w:r>
    <w:r>
      <w:fldChar w:fldCharType="begin"/>
    </w:r>
    <w:r>
      <w:instrText xml:space="preserve"> PAGE   \* MERGEFORMAT </w:instrText>
    </w:r>
    <w:r>
      <w:fldChar w:fldCharType="separate"/>
    </w:r>
    <w:r w:rsidR="00B15D69">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B92B3" w14:textId="77777777" w:rsidR="006223BB" w:rsidRPr="00A707C7" w:rsidRDefault="006223BB" w:rsidP="0061197B">
    <w:pPr>
      <w:pStyle w:val="Footer"/>
      <w:tabs>
        <w:tab w:val="left" w:pos="8400"/>
      </w:tabs>
    </w:pPr>
    <w:r>
      <w:rPr>
        <w:i/>
      </w:rPr>
      <w:t>AFHSB</w:t>
    </w:r>
    <w:r>
      <w:rPr>
        <w:i/>
      </w:rPr>
      <w:tab/>
    </w:r>
    <w:r>
      <w:rPr>
        <w:i/>
      </w:rPr>
      <w:tab/>
    </w:r>
    <w:r>
      <w:rPr>
        <w:i/>
      </w:rPr>
      <w:tab/>
    </w:r>
    <w:r>
      <w:fldChar w:fldCharType="begin"/>
    </w:r>
    <w:r>
      <w:instrText xml:space="preserve"> PAGE   \* MERGEFORMAT </w:instrText>
    </w:r>
    <w:r>
      <w:fldChar w:fldCharType="separate"/>
    </w:r>
    <w:r w:rsidR="00B15D69">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90D01" w14:textId="77777777" w:rsidR="006223BB" w:rsidRPr="00A707C7" w:rsidRDefault="006223BB" w:rsidP="007C2A2E">
    <w:pPr>
      <w:pStyle w:val="Footer"/>
      <w:tabs>
        <w:tab w:val="clear" w:pos="4680"/>
        <w:tab w:val="left" w:pos="0"/>
      </w:tabs>
    </w:pPr>
    <w:r>
      <w:rPr>
        <w:i/>
      </w:rPr>
      <w:t>AFHSB</w:t>
    </w:r>
    <w:r>
      <w:rPr>
        <w:i/>
      </w:rPr>
      <w:tab/>
    </w:r>
    <w:r>
      <w:fldChar w:fldCharType="begin"/>
    </w:r>
    <w:r>
      <w:instrText xml:space="preserve"> PAGE   \* MERGEFORMAT </w:instrText>
    </w:r>
    <w:r>
      <w:fldChar w:fldCharType="separate"/>
    </w:r>
    <w:r w:rsidR="00B15D69">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1A23A" w14:textId="77777777" w:rsidR="006223BB" w:rsidRDefault="006223BB" w:rsidP="00AC077F">
      <w:r>
        <w:separator/>
      </w:r>
    </w:p>
  </w:footnote>
  <w:footnote w:type="continuationSeparator" w:id="0">
    <w:p w14:paraId="1ADB9B4C" w14:textId="77777777" w:rsidR="006223BB" w:rsidRDefault="006223BB" w:rsidP="00AC077F">
      <w:r>
        <w:continuationSeparator/>
      </w:r>
    </w:p>
  </w:footnote>
  <w:footnote w:type="continuationNotice" w:id="1">
    <w:p w14:paraId="62C5AF49" w14:textId="77777777" w:rsidR="006223BB" w:rsidRDefault="006223BB"/>
  </w:footnote>
  <w:footnote w:id="2">
    <w:p w14:paraId="69D39C58" w14:textId="494D99E7" w:rsidR="006223BB" w:rsidRDefault="006223BB" w:rsidP="00562D1A">
      <w:pPr>
        <w:pStyle w:val="FootnoteText"/>
      </w:pPr>
      <w:r>
        <w:rPr>
          <w:rStyle w:val="FootnoteReference"/>
        </w:rPr>
        <w:footnoteRef/>
      </w:r>
      <w:r w:rsidRPr="00D25C26">
        <w:rPr>
          <w:color w:val="000000" w:themeColor="text1"/>
        </w:rPr>
        <w:t xml:space="preserve"> </w:t>
      </w:r>
      <w:r>
        <w:t xml:space="preserve">Rubertone MV, Brundage JF, </w:t>
      </w:r>
      <w:hyperlink r:id="rId1" w:history="1">
        <w:r w:rsidRPr="00D25C26">
          <w:rPr>
            <w:rStyle w:val="Hyperlink"/>
            <w:i/>
            <w:color w:val="000000" w:themeColor="text1"/>
            <w:u w:val="none"/>
          </w:rPr>
          <w:t>The</w:t>
        </w:r>
        <w:r>
          <w:rPr>
            <w:rStyle w:val="Hyperlink"/>
            <w:i/>
            <w:color w:val="000000" w:themeColor="text1"/>
            <w:u w:val="none"/>
          </w:rPr>
          <w:t xml:space="preserve"> </w:t>
        </w:r>
        <w:r w:rsidRPr="00D25C26">
          <w:rPr>
            <w:rStyle w:val="Hyperlink"/>
            <w:bCs/>
            <w:i/>
            <w:color w:val="000000" w:themeColor="text1"/>
            <w:u w:val="none"/>
          </w:rPr>
          <w:t>Defense</w:t>
        </w:r>
        <w:r>
          <w:rPr>
            <w:rStyle w:val="Hyperlink"/>
            <w:bCs/>
            <w:i/>
            <w:color w:val="000000" w:themeColor="text1"/>
            <w:u w:val="none"/>
          </w:rPr>
          <w:t xml:space="preserve"> </w:t>
        </w:r>
        <w:r w:rsidRPr="00D25C26">
          <w:rPr>
            <w:rStyle w:val="Hyperlink"/>
            <w:bCs/>
            <w:i/>
            <w:color w:val="000000" w:themeColor="text1"/>
            <w:u w:val="none"/>
          </w:rPr>
          <w:t>Medical</w:t>
        </w:r>
        <w:r>
          <w:rPr>
            <w:rStyle w:val="Hyperlink"/>
            <w:bCs/>
            <w:i/>
            <w:color w:val="000000" w:themeColor="text1"/>
            <w:u w:val="none"/>
          </w:rPr>
          <w:t xml:space="preserve"> </w:t>
        </w:r>
        <w:r w:rsidRPr="00D25C26">
          <w:rPr>
            <w:rStyle w:val="Hyperlink"/>
            <w:bCs/>
            <w:i/>
            <w:color w:val="000000" w:themeColor="text1"/>
            <w:u w:val="none"/>
          </w:rPr>
          <w:t>Surveillance</w:t>
        </w:r>
        <w:r>
          <w:rPr>
            <w:rStyle w:val="Hyperlink"/>
            <w:bCs/>
            <w:i/>
            <w:color w:val="000000" w:themeColor="text1"/>
            <w:u w:val="none"/>
          </w:rPr>
          <w:t xml:space="preserve"> </w:t>
        </w:r>
        <w:r w:rsidRPr="00D25C26">
          <w:rPr>
            <w:rStyle w:val="Hyperlink"/>
            <w:bCs/>
            <w:i/>
            <w:color w:val="000000" w:themeColor="text1"/>
            <w:u w:val="none"/>
          </w:rPr>
          <w:t>System</w:t>
        </w:r>
        <w:r>
          <w:rPr>
            <w:rStyle w:val="Hyperlink"/>
            <w:bCs/>
            <w:i/>
            <w:color w:val="000000" w:themeColor="text1"/>
            <w:u w:val="none"/>
          </w:rPr>
          <w:t xml:space="preserve"> </w:t>
        </w:r>
        <w:r w:rsidRPr="00D25C26">
          <w:rPr>
            <w:rStyle w:val="Hyperlink"/>
            <w:i/>
            <w:color w:val="000000" w:themeColor="text1"/>
            <w:u w:val="none"/>
          </w:rPr>
          <w:t>and the Department of</w:t>
        </w:r>
        <w:r>
          <w:rPr>
            <w:rStyle w:val="Hyperlink"/>
            <w:i/>
            <w:color w:val="000000" w:themeColor="text1"/>
            <w:u w:val="none"/>
          </w:rPr>
          <w:t xml:space="preserve"> </w:t>
        </w:r>
        <w:r w:rsidRPr="00D25C26">
          <w:rPr>
            <w:rStyle w:val="Hyperlink"/>
            <w:bCs/>
            <w:i/>
            <w:color w:val="000000" w:themeColor="text1"/>
            <w:u w:val="none"/>
          </w:rPr>
          <w:t>Defense</w:t>
        </w:r>
        <w:r>
          <w:rPr>
            <w:rStyle w:val="Hyperlink"/>
            <w:bCs/>
            <w:i/>
            <w:color w:val="000000" w:themeColor="text1"/>
            <w:u w:val="none"/>
          </w:rPr>
          <w:t xml:space="preserve"> </w:t>
        </w:r>
        <w:r w:rsidRPr="00D25C26">
          <w:rPr>
            <w:rStyle w:val="Hyperlink"/>
            <w:i/>
            <w:color w:val="000000" w:themeColor="text1"/>
            <w:u w:val="none"/>
          </w:rPr>
          <w:t>serum repository: glimpses of the future of public health</w:t>
        </w:r>
        <w:r>
          <w:rPr>
            <w:rStyle w:val="Hyperlink"/>
            <w:i/>
            <w:color w:val="000000" w:themeColor="text1"/>
            <w:u w:val="none"/>
          </w:rPr>
          <w:t xml:space="preserve"> </w:t>
        </w:r>
        <w:r w:rsidRPr="00D25C26">
          <w:rPr>
            <w:rStyle w:val="Hyperlink"/>
            <w:bCs/>
            <w:i/>
            <w:color w:val="000000" w:themeColor="text1"/>
            <w:u w:val="none"/>
          </w:rPr>
          <w:t>surveillance</w:t>
        </w:r>
        <w:r w:rsidRPr="00D25C26">
          <w:rPr>
            <w:rStyle w:val="Hyperlink"/>
            <w:i/>
            <w:color w:val="000000" w:themeColor="text1"/>
            <w:u w:val="none"/>
          </w:rPr>
          <w:t>.</w:t>
        </w:r>
      </w:hyperlink>
      <w:r w:rsidRPr="002574DF">
        <w:t xml:space="preserve"> </w:t>
      </w:r>
      <w:r w:rsidRPr="00562D1A">
        <w:t>Am J Public Health.</w:t>
      </w:r>
      <w:r>
        <w:t xml:space="preserve"> </w:t>
      </w:r>
      <w:r w:rsidRPr="00D25C26">
        <w:rPr>
          <w:bCs/>
        </w:rPr>
        <w:t>2002</w:t>
      </w:r>
      <w:r>
        <w:rPr>
          <w:bCs/>
        </w:rPr>
        <w:t xml:space="preserve"> </w:t>
      </w:r>
      <w:r w:rsidRPr="00562D1A">
        <w:t>Dec;</w:t>
      </w:r>
      <w:r>
        <w:t xml:space="preserve"> </w:t>
      </w:r>
      <w:r w:rsidRPr="00562D1A">
        <w:t>92(12):1900-4.</w:t>
      </w:r>
    </w:p>
  </w:footnote>
  <w:footnote w:id="3">
    <w:p w14:paraId="7E3A173B" w14:textId="21D9C9BE" w:rsidR="006223BB" w:rsidRPr="00860A01" w:rsidRDefault="006223BB" w:rsidP="00860A01">
      <w:pPr>
        <w:pStyle w:val="FootnoteText"/>
        <w:rPr>
          <w:i/>
          <w:color w:val="000000" w:themeColor="text1"/>
        </w:rPr>
      </w:pPr>
      <w:r>
        <w:rPr>
          <w:rStyle w:val="FootnoteReference"/>
        </w:rPr>
        <w:footnoteRef/>
      </w:r>
      <w:r>
        <w:t xml:space="preserve"> </w:t>
      </w:r>
      <w:r w:rsidRPr="00860A01">
        <w:rPr>
          <w:color w:val="000000" w:themeColor="text1"/>
        </w:rPr>
        <w:t xml:space="preserve">Craig J. McGowan, Matthew Biggerstaff, Michael Johansson, et al. </w:t>
      </w:r>
      <w:r w:rsidRPr="00860A01">
        <w:rPr>
          <w:i/>
          <w:color w:val="000000" w:themeColor="text1"/>
        </w:rPr>
        <w:t>Collaborative efforts to forecast</w:t>
      </w:r>
    </w:p>
    <w:p w14:paraId="551745AC" w14:textId="360981B2" w:rsidR="006223BB" w:rsidRPr="00860A01" w:rsidRDefault="006223BB" w:rsidP="00860A01">
      <w:pPr>
        <w:pStyle w:val="FootnoteText"/>
        <w:rPr>
          <w:color w:val="000000" w:themeColor="text1"/>
        </w:rPr>
      </w:pPr>
      <w:r w:rsidRPr="00860A01">
        <w:rPr>
          <w:i/>
          <w:color w:val="000000" w:themeColor="text1"/>
        </w:rPr>
        <w:t>seasonal influenza in the United States, 2015–2016</w:t>
      </w:r>
      <w:r w:rsidRPr="00860A01">
        <w:rPr>
          <w:color w:val="000000" w:themeColor="text1"/>
        </w:rPr>
        <w:t xml:space="preserve"> Scientific Reports (2019) 9:683 DOI:10.1038/s41598-018-36361-9</w:t>
      </w:r>
    </w:p>
    <w:p w14:paraId="3EB8BDAA" w14:textId="5C5BAF86" w:rsidR="006223BB" w:rsidRDefault="006223BB" w:rsidP="00860A0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CE7B9" w14:textId="77777777" w:rsidR="006223BB" w:rsidRDefault="006223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D4651"/>
    <w:multiLevelType w:val="hybridMultilevel"/>
    <w:tmpl w:val="A8BCC84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A8D6202"/>
    <w:multiLevelType w:val="hybridMultilevel"/>
    <w:tmpl w:val="8174E6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D43"/>
    <w:multiLevelType w:val="hybridMultilevel"/>
    <w:tmpl w:val="A24CB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27D81"/>
    <w:multiLevelType w:val="hybridMultilevel"/>
    <w:tmpl w:val="48160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338BC"/>
    <w:multiLevelType w:val="hybridMultilevel"/>
    <w:tmpl w:val="06962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835528"/>
    <w:multiLevelType w:val="multilevel"/>
    <w:tmpl w:val="5E72B48C"/>
    <w:lvl w:ilvl="0">
      <w:start w:val="1"/>
      <w:numFmt w:val="decimal"/>
      <w:lvlText w:val="%1."/>
      <w:lvlJc w:val="left"/>
      <w:pPr>
        <w:tabs>
          <w:tab w:val="num" w:pos="450"/>
        </w:tabs>
        <w:ind w:left="450" w:hanging="360"/>
      </w:pPr>
    </w:lvl>
    <w:lvl w:ilvl="1">
      <w:start w:val="1"/>
      <w:numFmt w:val="bullet"/>
      <w:lvlText w:val=""/>
      <w:lvlJc w:val="left"/>
      <w:pPr>
        <w:tabs>
          <w:tab w:val="num" w:pos="1170"/>
        </w:tabs>
        <w:ind w:left="1170" w:hanging="360"/>
      </w:pPr>
      <w:rPr>
        <w:rFonts w:ascii="Symbol" w:hAnsi="Symbol" w:hint="default"/>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6" w15:restartNumberingAfterBreak="0">
    <w:nsid w:val="38387C81"/>
    <w:multiLevelType w:val="hybridMultilevel"/>
    <w:tmpl w:val="C8DEA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D679BA"/>
    <w:multiLevelType w:val="hybridMultilevel"/>
    <w:tmpl w:val="2920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4A70D6"/>
    <w:multiLevelType w:val="hybridMultilevel"/>
    <w:tmpl w:val="11D4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A69D7"/>
    <w:multiLevelType w:val="hybridMultilevel"/>
    <w:tmpl w:val="26C01AF8"/>
    <w:lvl w:ilvl="0" w:tplc="C328654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E257E"/>
    <w:multiLevelType w:val="multilevel"/>
    <w:tmpl w:val="CE88F50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41342588"/>
    <w:multiLevelType w:val="hybridMultilevel"/>
    <w:tmpl w:val="0644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5A78"/>
    <w:multiLevelType w:val="hybridMultilevel"/>
    <w:tmpl w:val="B8F898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90BAD"/>
    <w:multiLevelType w:val="hybridMultilevel"/>
    <w:tmpl w:val="2B2A41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B8A3A8D"/>
    <w:multiLevelType w:val="hybridMultilevel"/>
    <w:tmpl w:val="C9FC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4708F"/>
    <w:multiLevelType w:val="hybridMultilevel"/>
    <w:tmpl w:val="3794A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FA117C7"/>
    <w:multiLevelType w:val="hybridMultilevel"/>
    <w:tmpl w:val="D43E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942DF9"/>
    <w:multiLevelType w:val="hybridMultilevel"/>
    <w:tmpl w:val="E938B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40B778F"/>
    <w:multiLevelType w:val="hybridMultilevel"/>
    <w:tmpl w:val="FD9C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04A61"/>
    <w:multiLevelType w:val="hybridMultilevel"/>
    <w:tmpl w:val="2E9EC798"/>
    <w:lvl w:ilvl="0" w:tplc="2BF825BE">
      <w:start w:val="1"/>
      <w:numFmt w:val="decimal"/>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65AE0C09"/>
    <w:multiLevelType w:val="hybridMultilevel"/>
    <w:tmpl w:val="DFCA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BB40FC"/>
    <w:multiLevelType w:val="hybridMultilevel"/>
    <w:tmpl w:val="0FA8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A82901"/>
    <w:multiLevelType w:val="hybridMultilevel"/>
    <w:tmpl w:val="74F2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4E0A8A"/>
    <w:multiLevelType w:val="hybridMultilevel"/>
    <w:tmpl w:val="9B92DBA8"/>
    <w:lvl w:ilvl="0" w:tplc="79A2A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9"/>
  </w:num>
  <w:num w:numId="6">
    <w:abstractNumId w:val="20"/>
  </w:num>
  <w:num w:numId="7">
    <w:abstractNumId w:val="12"/>
  </w:num>
  <w:num w:numId="8">
    <w:abstractNumId w:val="1"/>
  </w:num>
  <w:num w:numId="9">
    <w:abstractNumId w:val="8"/>
  </w:num>
  <w:num w:numId="10">
    <w:abstractNumId w:val="18"/>
  </w:num>
  <w:num w:numId="11">
    <w:abstractNumId w:val="6"/>
  </w:num>
  <w:num w:numId="12">
    <w:abstractNumId w:val="23"/>
  </w:num>
  <w:num w:numId="13">
    <w:abstractNumId w:val="9"/>
  </w:num>
  <w:num w:numId="14">
    <w:abstractNumId w:val="16"/>
  </w:num>
  <w:num w:numId="15">
    <w:abstractNumId w:val="10"/>
  </w:num>
  <w:num w:numId="16">
    <w:abstractNumId w:val="5"/>
  </w:num>
  <w:num w:numId="17">
    <w:abstractNumId w:val="11"/>
  </w:num>
  <w:num w:numId="18">
    <w:abstractNumId w:val="14"/>
  </w:num>
  <w:num w:numId="19">
    <w:abstractNumId w:val="2"/>
  </w:num>
  <w:num w:numId="20">
    <w:abstractNumId w:val="4"/>
  </w:num>
  <w:num w:numId="21">
    <w:abstractNumId w:val="21"/>
  </w:num>
  <w:num w:numId="22">
    <w:abstractNumId w:val="22"/>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936"/>
    <w:rsid w:val="00001592"/>
    <w:rsid w:val="00003134"/>
    <w:rsid w:val="000033D9"/>
    <w:rsid w:val="000072F1"/>
    <w:rsid w:val="00010244"/>
    <w:rsid w:val="00013A5C"/>
    <w:rsid w:val="00016B4C"/>
    <w:rsid w:val="00026419"/>
    <w:rsid w:val="00027C37"/>
    <w:rsid w:val="000345BD"/>
    <w:rsid w:val="000349AD"/>
    <w:rsid w:val="00034FF7"/>
    <w:rsid w:val="00037298"/>
    <w:rsid w:val="00037FC3"/>
    <w:rsid w:val="0004277B"/>
    <w:rsid w:val="00047F93"/>
    <w:rsid w:val="00056E2F"/>
    <w:rsid w:val="00065290"/>
    <w:rsid w:val="000655CA"/>
    <w:rsid w:val="0006583A"/>
    <w:rsid w:val="00070367"/>
    <w:rsid w:val="000718C6"/>
    <w:rsid w:val="000723A1"/>
    <w:rsid w:val="00077ED0"/>
    <w:rsid w:val="00080FEA"/>
    <w:rsid w:val="000812CD"/>
    <w:rsid w:val="00083EA4"/>
    <w:rsid w:val="000841D1"/>
    <w:rsid w:val="00087530"/>
    <w:rsid w:val="00093076"/>
    <w:rsid w:val="00093D29"/>
    <w:rsid w:val="00095CE5"/>
    <w:rsid w:val="00095EBC"/>
    <w:rsid w:val="000A0BAA"/>
    <w:rsid w:val="000A13A6"/>
    <w:rsid w:val="000A1E81"/>
    <w:rsid w:val="000A4DB1"/>
    <w:rsid w:val="000A797C"/>
    <w:rsid w:val="000B1B4E"/>
    <w:rsid w:val="000B1DC4"/>
    <w:rsid w:val="000B47D5"/>
    <w:rsid w:val="000B4C4E"/>
    <w:rsid w:val="000B53CF"/>
    <w:rsid w:val="000B5920"/>
    <w:rsid w:val="000B5B32"/>
    <w:rsid w:val="000C33A1"/>
    <w:rsid w:val="000C4257"/>
    <w:rsid w:val="000C5B63"/>
    <w:rsid w:val="000D00EE"/>
    <w:rsid w:val="000D063F"/>
    <w:rsid w:val="000D10EA"/>
    <w:rsid w:val="000D2535"/>
    <w:rsid w:val="000D3B33"/>
    <w:rsid w:val="000D4615"/>
    <w:rsid w:val="000E02EE"/>
    <w:rsid w:val="000E1E7A"/>
    <w:rsid w:val="000E2EAB"/>
    <w:rsid w:val="000E30D3"/>
    <w:rsid w:val="000E603C"/>
    <w:rsid w:val="000E6252"/>
    <w:rsid w:val="000E72A6"/>
    <w:rsid w:val="000F100B"/>
    <w:rsid w:val="000F1AA9"/>
    <w:rsid w:val="000F2B82"/>
    <w:rsid w:val="000F2BCC"/>
    <w:rsid w:val="000F540F"/>
    <w:rsid w:val="0010346B"/>
    <w:rsid w:val="00103C3D"/>
    <w:rsid w:val="00103F0B"/>
    <w:rsid w:val="00104B71"/>
    <w:rsid w:val="00106DEB"/>
    <w:rsid w:val="00107C46"/>
    <w:rsid w:val="00110E9E"/>
    <w:rsid w:val="00111BF4"/>
    <w:rsid w:val="00113B64"/>
    <w:rsid w:val="00115570"/>
    <w:rsid w:val="00117BFD"/>
    <w:rsid w:val="00120FD3"/>
    <w:rsid w:val="0012472B"/>
    <w:rsid w:val="00126E27"/>
    <w:rsid w:val="0012722E"/>
    <w:rsid w:val="00127A50"/>
    <w:rsid w:val="0013144A"/>
    <w:rsid w:val="0013357C"/>
    <w:rsid w:val="001348D5"/>
    <w:rsid w:val="00135745"/>
    <w:rsid w:val="00136212"/>
    <w:rsid w:val="00136249"/>
    <w:rsid w:val="00137C5C"/>
    <w:rsid w:val="00140286"/>
    <w:rsid w:val="0014211F"/>
    <w:rsid w:val="001459CC"/>
    <w:rsid w:val="00145B79"/>
    <w:rsid w:val="001550FD"/>
    <w:rsid w:val="001559C3"/>
    <w:rsid w:val="00156F58"/>
    <w:rsid w:val="0016036F"/>
    <w:rsid w:val="0017154B"/>
    <w:rsid w:val="00173030"/>
    <w:rsid w:val="00174A9B"/>
    <w:rsid w:val="00174D20"/>
    <w:rsid w:val="001767A3"/>
    <w:rsid w:val="00176CD7"/>
    <w:rsid w:val="0017730F"/>
    <w:rsid w:val="00180B56"/>
    <w:rsid w:val="00183E2B"/>
    <w:rsid w:val="00184593"/>
    <w:rsid w:val="00184C35"/>
    <w:rsid w:val="00186CFC"/>
    <w:rsid w:val="00190074"/>
    <w:rsid w:val="00191753"/>
    <w:rsid w:val="00193D79"/>
    <w:rsid w:val="001957BE"/>
    <w:rsid w:val="00196EE7"/>
    <w:rsid w:val="001A27F6"/>
    <w:rsid w:val="001A6D6C"/>
    <w:rsid w:val="001A6FCF"/>
    <w:rsid w:val="001B0B0A"/>
    <w:rsid w:val="001B2380"/>
    <w:rsid w:val="001B35EF"/>
    <w:rsid w:val="001B470D"/>
    <w:rsid w:val="001C3004"/>
    <w:rsid w:val="001C3E74"/>
    <w:rsid w:val="001C3EB5"/>
    <w:rsid w:val="001D134F"/>
    <w:rsid w:val="001D3440"/>
    <w:rsid w:val="001D4BFE"/>
    <w:rsid w:val="001D694D"/>
    <w:rsid w:val="001D7BCC"/>
    <w:rsid w:val="001E37FF"/>
    <w:rsid w:val="001E525F"/>
    <w:rsid w:val="001E56B5"/>
    <w:rsid w:val="001E7B5D"/>
    <w:rsid w:val="001F1974"/>
    <w:rsid w:val="001F3814"/>
    <w:rsid w:val="001F480F"/>
    <w:rsid w:val="001F4B99"/>
    <w:rsid w:val="001F5512"/>
    <w:rsid w:val="00200760"/>
    <w:rsid w:val="00201E31"/>
    <w:rsid w:val="0020247A"/>
    <w:rsid w:val="002035EE"/>
    <w:rsid w:val="00204910"/>
    <w:rsid w:val="0020758D"/>
    <w:rsid w:val="002104F5"/>
    <w:rsid w:val="00212AF1"/>
    <w:rsid w:val="00213414"/>
    <w:rsid w:val="00215923"/>
    <w:rsid w:val="00215C80"/>
    <w:rsid w:val="00216372"/>
    <w:rsid w:val="00220895"/>
    <w:rsid w:val="00220A4F"/>
    <w:rsid w:val="0022484E"/>
    <w:rsid w:val="00231DB3"/>
    <w:rsid w:val="0023363C"/>
    <w:rsid w:val="00236292"/>
    <w:rsid w:val="00236417"/>
    <w:rsid w:val="002400CD"/>
    <w:rsid w:val="00240769"/>
    <w:rsid w:val="00242182"/>
    <w:rsid w:val="00243BD5"/>
    <w:rsid w:val="00246722"/>
    <w:rsid w:val="00250CA8"/>
    <w:rsid w:val="0025213F"/>
    <w:rsid w:val="00252522"/>
    <w:rsid w:val="00252A29"/>
    <w:rsid w:val="0025439D"/>
    <w:rsid w:val="002574DF"/>
    <w:rsid w:val="00262560"/>
    <w:rsid w:val="00262E0B"/>
    <w:rsid w:val="002650F1"/>
    <w:rsid w:val="002715B5"/>
    <w:rsid w:val="002749E0"/>
    <w:rsid w:val="00274A66"/>
    <w:rsid w:val="002756E7"/>
    <w:rsid w:val="00276364"/>
    <w:rsid w:val="002764A1"/>
    <w:rsid w:val="0027793D"/>
    <w:rsid w:val="00277F91"/>
    <w:rsid w:val="00286034"/>
    <w:rsid w:val="00286C9E"/>
    <w:rsid w:val="00287BE6"/>
    <w:rsid w:val="00291E6E"/>
    <w:rsid w:val="00292720"/>
    <w:rsid w:val="00294AD8"/>
    <w:rsid w:val="00296EE1"/>
    <w:rsid w:val="002A0CCB"/>
    <w:rsid w:val="002A2D0D"/>
    <w:rsid w:val="002A445E"/>
    <w:rsid w:val="002B3AE4"/>
    <w:rsid w:val="002B64E7"/>
    <w:rsid w:val="002B67F7"/>
    <w:rsid w:val="002B70F5"/>
    <w:rsid w:val="002B746F"/>
    <w:rsid w:val="002C175F"/>
    <w:rsid w:val="002C34B1"/>
    <w:rsid w:val="002C566E"/>
    <w:rsid w:val="002C5BBD"/>
    <w:rsid w:val="002C68D4"/>
    <w:rsid w:val="002C6C9F"/>
    <w:rsid w:val="002D0234"/>
    <w:rsid w:val="002D1017"/>
    <w:rsid w:val="002D59F5"/>
    <w:rsid w:val="002D6AA8"/>
    <w:rsid w:val="002E0A3A"/>
    <w:rsid w:val="002E28D3"/>
    <w:rsid w:val="002E5BB6"/>
    <w:rsid w:val="002F0B4F"/>
    <w:rsid w:val="002F1BED"/>
    <w:rsid w:val="002F2EA4"/>
    <w:rsid w:val="002F3F80"/>
    <w:rsid w:val="002F6008"/>
    <w:rsid w:val="002F6B0F"/>
    <w:rsid w:val="003010E1"/>
    <w:rsid w:val="00302079"/>
    <w:rsid w:val="00302BAE"/>
    <w:rsid w:val="00305AD6"/>
    <w:rsid w:val="00305BFC"/>
    <w:rsid w:val="00307CD0"/>
    <w:rsid w:val="00310353"/>
    <w:rsid w:val="003121D7"/>
    <w:rsid w:val="00314320"/>
    <w:rsid w:val="0031460B"/>
    <w:rsid w:val="00314881"/>
    <w:rsid w:val="00316555"/>
    <w:rsid w:val="003220CA"/>
    <w:rsid w:val="00325B31"/>
    <w:rsid w:val="00326D5B"/>
    <w:rsid w:val="00327CAD"/>
    <w:rsid w:val="00332D83"/>
    <w:rsid w:val="0034036F"/>
    <w:rsid w:val="003426FA"/>
    <w:rsid w:val="0034283F"/>
    <w:rsid w:val="00343E76"/>
    <w:rsid w:val="00344A67"/>
    <w:rsid w:val="00345E12"/>
    <w:rsid w:val="00346C86"/>
    <w:rsid w:val="00352DEB"/>
    <w:rsid w:val="00353A3C"/>
    <w:rsid w:val="00357881"/>
    <w:rsid w:val="00360298"/>
    <w:rsid w:val="00360A94"/>
    <w:rsid w:val="003610AE"/>
    <w:rsid w:val="00361207"/>
    <w:rsid w:val="0036287A"/>
    <w:rsid w:val="003631BE"/>
    <w:rsid w:val="003642C9"/>
    <w:rsid w:val="00365800"/>
    <w:rsid w:val="00367C61"/>
    <w:rsid w:val="00371154"/>
    <w:rsid w:val="00371608"/>
    <w:rsid w:val="00371DF3"/>
    <w:rsid w:val="003721BB"/>
    <w:rsid w:val="00372970"/>
    <w:rsid w:val="00374837"/>
    <w:rsid w:val="00374EB4"/>
    <w:rsid w:val="003812C2"/>
    <w:rsid w:val="0038245B"/>
    <w:rsid w:val="003828D4"/>
    <w:rsid w:val="003851AD"/>
    <w:rsid w:val="00390974"/>
    <w:rsid w:val="00391627"/>
    <w:rsid w:val="00395438"/>
    <w:rsid w:val="0039639A"/>
    <w:rsid w:val="003A6225"/>
    <w:rsid w:val="003A7097"/>
    <w:rsid w:val="003B070B"/>
    <w:rsid w:val="003B11CA"/>
    <w:rsid w:val="003B182E"/>
    <w:rsid w:val="003B5D5C"/>
    <w:rsid w:val="003B6A41"/>
    <w:rsid w:val="003B7645"/>
    <w:rsid w:val="003C17AA"/>
    <w:rsid w:val="003D1249"/>
    <w:rsid w:val="003D1A6B"/>
    <w:rsid w:val="003D2084"/>
    <w:rsid w:val="003D416E"/>
    <w:rsid w:val="003D5A00"/>
    <w:rsid w:val="003D613F"/>
    <w:rsid w:val="003E0B22"/>
    <w:rsid w:val="003E11A7"/>
    <w:rsid w:val="003E2FBB"/>
    <w:rsid w:val="003F143F"/>
    <w:rsid w:val="003F19F4"/>
    <w:rsid w:val="003F2551"/>
    <w:rsid w:val="003F3481"/>
    <w:rsid w:val="003F3D25"/>
    <w:rsid w:val="003F3FF2"/>
    <w:rsid w:val="0040284B"/>
    <w:rsid w:val="004038FF"/>
    <w:rsid w:val="00404B06"/>
    <w:rsid w:val="00405169"/>
    <w:rsid w:val="004112A2"/>
    <w:rsid w:val="0041157F"/>
    <w:rsid w:val="0041529A"/>
    <w:rsid w:val="004171D3"/>
    <w:rsid w:val="004208D7"/>
    <w:rsid w:val="00421E51"/>
    <w:rsid w:val="00421F18"/>
    <w:rsid w:val="004225EF"/>
    <w:rsid w:val="00424572"/>
    <w:rsid w:val="00424A17"/>
    <w:rsid w:val="004307F0"/>
    <w:rsid w:val="00431E9A"/>
    <w:rsid w:val="0043313B"/>
    <w:rsid w:val="00436A52"/>
    <w:rsid w:val="00437C06"/>
    <w:rsid w:val="004406AE"/>
    <w:rsid w:val="00445D2E"/>
    <w:rsid w:val="004468A9"/>
    <w:rsid w:val="00446E32"/>
    <w:rsid w:val="0044705F"/>
    <w:rsid w:val="00447B82"/>
    <w:rsid w:val="0045335A"/>
    <w:rsid w:val="004568C1"/>
    <w:rsid w:val="0045694E"/>
    <w:rsid w:val="0046003E"/>
    <w:rsid w:val="00461C54"/>
    <w:rsid w:val="00463714"/>
    <w:rsid w:val="004669B7"/>
    <w:rsid w:val="004677AA"/>
    <w:rsid w:val="00470D84"/>
    <w:rsid w:val="00474679"/>
    <w:rsid w:val="00477D51"/>
    <w:rsid w:val="004806CE"/>
    <w:rsid w:val="004824E5"/>
    <w:rsid w:val="00490F5B"/>
    <w:rsid w:val="00491015"/>
    <w:rsid w:val="004930A5"/>
    <w:rsid w:val="004945A7"/>
    <w:rsid w:val="00495743"/>
    <w:rsid w:val="0049647D"/>
    <w:rsid w:val="004A147C"/>
    <w:rsid w:val="004A1DE5"/>
    <w:rsid w:val="004A36EF"/>
    <w:rsid w:val="004A3966"/>
    <w:rsid w:val="004A7B12"/>
    <w:rsid w:val="004B1F09"/>
    <w:rsid w:val="004B4A16"/>
    <w:rsid w:val="004B5DB2"/>
    <w:rsid w:val="004C0ED2"/>
    <w:rsid w:val="004C421E"/>
    <w:rsid w:val="004C621A"/>
    <w:rsid w:val="004C6405"/>
    <w:rsid w:val="004C6F62"/>
    <w:rsid w:val="004D2B83"/>
    <w:rsid w:val="004D3FDE"/>
    <w:rsid w:val="004D5C08"/>
    <w:rsid w:val="004D720A"/>
    <w:rsid w:val="004E0524"/>
    <w:rsid w:val="004E1BE0"/>
    <w:rsid w:val="004E4B8A"/>
    <w:rsid w:val="004E7399"/>
    <w:rsid w:val="004E76A4"/>
    <w:rsid w:val="004F0DDA"/>
    <w:rsid w:val="004F0E97"/>
    <w:rsid w:val="004F2058"/>
    <w:rsid w:val="004F40CD"/>
    <w:rsid w:val="004F7554"/>
    <w:rsid w:val="005000EA"/>
    <w:rsid w:val="00500320"/>
    <w:rsid w:val="00500A30"/>
    <w:rsid w:val="00503402"/>
    <w:rsid w:val="005042C6"/>
    <w:rsid w:val="00510D2D"/>
    <w:rsid w:val="005111F3"/>
    <w:rsid w:val="0052135F"/>
    <w:rsid w:val="00521C47"/>
    <w:rsid w:val="00521F82"/>
    <w:rsid w:val="00525319"/>
    <w:rsid w:val="00526EA0"/>
    <w:rsid w:val="005271E6"/>
    <w:rsid w:val="00527F48"/>
    <w:rsid w:val="005363E6"/>
    <w:rsid w:val="0054192E"/>
    <w:rsid w:val="00542BC0"/>
    <w:rsid w:val="00551EF2"/>
    <w:rsid w:val="00557658"/>
    <w:rsid w:val="00562D1A"/>
    <w:rsid w:val="00566573"/>
    <w:rsid w:val="005742E1"/>
    <w:rsid w:val="005759A8"/>
    <w:rsid w:val="005769D9"/>
    <w:rsid w:val="00577538"/>
    <w:rsid w:val="00580E3F"/>
    <w:rsid w:val="00582288"/>
    <w:rsid w:val="0058310E"/>
    <w:rsid w:val="00583607"/>
    <w:rsid w:val="0058397D"/>
    <w:rsid w:val="0058444B"/>
    <w:rsid w:val="00586935"/>
    <w:rsid w:val="00586E2A"/>
    <w:rsid w:val="00587036"/>
    <w:rsid w:val="0058765C"/>
    <w:rsid w:val="00590AC8"/>
    <w:rsid w:val="0059521F"/>
    <w:rsid w:val="00595D5F"/>
    <w:rsid w:val="0059640A"/>
    <w:rsid w:val="00596BC3"/>
    <w:rsid w:val="00597072"/>
    <w:rsid w:val="005A0221"/>
    <w:rsid w:val="005A072F"/>
    <w:rsid w:val="005A3AD6"/>
    <w:rsid w:val="005A3EA9"/>
    <w:rsid w:val="005B0739"/>
    <w:rsid w:val="005B0BF6"/>
    <w:rsid w:val="005B41B2"/>
    <w:rsid w:val="005B5A87"/>
    <w:rsid w:val="005B62BB"/>
    <w:rsid w:val="005B6697"/>
    <w:rsid w:val="005B7CA9"/>
    <w:rsid w:val="005C044E"/>
    <w:rsid w:val="005C053E"/>
    <w:rsid w:val="005C462B"/>
    <w:rsid w:val="005C4BD6"/>
    <w:rsid w:val="005C4C2F"/>
    <w:rsid w:val="005C75CB"/>
    <w:rsid w:val="005D05F3"/>
    <w:rsid w:val="005D4DED"/>
    <w:rsid w:val="005E1328"/>
    <w:rsid w:val="005E23FE"/>
    <w:rsid w:val="005E386B"/>
    <w:rsid w:val="005E7CB5"/>
    <w:rsid w:val="005F1084"/>
    <w:rsid w:val="005F7A3C"/>
    <w:rsid w:val="00601FE0"/>
    <w:rsid w:val="00603F20"/>
    <w:rsid w:val="00605A3E"/>
    <w:rsid w:val="00610AEA"/>
    <w:rsid w:val="0061197B"/>
    <w:rsid w:val="0061352A"/>
    <w:rsid w:val="00613775"/>
    <w:rsid w:val="00615D96"/>
    <w:rsid w:val="00615E33"/>
    <w:rsid w:val="00616A3E"/>
    <w:rsid w:val="00617F4B"/>
    <w:rsid w:val="006223BB"/>
    <w:rsid w:val="00623040"/>
    <w:rsid w:val="00624BB5"/>
    <w:rsid w:val="00624CCC"/>
    <w:rsid w:val="00630B6E"/>
    <w:rsid w:val="00631B97"/>
    <w:rsid w:val="00632127"/>
    <w:rsid w:val="0063460F"/>
    <w:rsid w:val="00636B7C"/>
    <w:rsid w:val="00640D26"/>
    <w:rsid w:val="006426AE"/>
    <w:rsid w:val="006454D8"/>
    <w:rsid w:val="00645F29"/>
    <w:rsid w:val="00650216"/>
    <w:rsid w:val="00650374"/>
    <w:rsid w:val="0065285C"/>
    <w:rsid w:val="00653843"/>
    <w:rsid w:val="006548A1"/>
    <w:rsid w:val="00654EDE"/>
    <w:rsid w:val="006559F4"/>
    <w:rsid w:val="00655AE8"/>
    <w:rsid w:val="00657489"/>
    <w:rsid w:val="00660E66"/>
    <w:rsid w:val="00662FC8"/>
    <w:rsid w:val="006645AF"/>
    <w:rsid w:val="00664C97"/>
    <w:rsid w:val="00666825"/>
    <w:rsid w:val="006712A7"/>
    <w:rsid w:val="00672E6A"/>
    <w:rsid w:val="00672FAE"/>
    <w:rsid w:val="00673112"/>
    <w:rsid w:val="0067353C"/>
    <w:rsid w:val="006749E4"/>
    <w:rsid w:val="00674AE4"/>
    <w:rsid w:val="00675E9E"/>
    <w:rsid w:val="0067683D"/>
    <w:rsid w:val="00676EBD"/>
    <w:rsid w:val="0067707D"/>
    <w:rsid w:val="00681E00"/>
    <w:rsid w:val="0068323D"/>
    <w:rsid w:val="00684516"/>
    <w:rsid w:val="00687EEF"/>
    <w:rsid w:val="006A00A1"/>
    <w:rsid w:val="006A013B"/>
    <w:rsid w:val="006A1082"/>
    <w:rsid w:val="006B0E1C"/>
    <w:rsid w:val="006B25CF"/>
    <w:rsid w:val="006B2F65"/>
    <w:rsid w:val="006B4626"/>
    <w:rsid w:val="006B4FD7"/>
    <w:rsid w:val="006B5F8D"/>
    <w:rsid w:val="006B6F88"/>
    <w:rsid w:val="006C352D"/>
    <w:rsid w:val="006C362A"/>
    <w:rsid w:val="006C4C0E"/>
    <w:rsid w:val="006C5B07"/>
    <w:rsid w:val="006C6254"/>
    <w:rsid w:val="006C76C0"/>
    <w:rsid w:val="006D273C"/>
    <w:rsid w:val="006D4055"/>
    <w:rsid w:val="006D777E"/>
    <w:rsid w:val="006E092B"/>
    <w:rsid w:val="006E1CB6"/>
    <w:rsid w:val="006E3502"/>
    <w:rsid w:val="006E358B"/>
    <w:rsid w:val="006E3DE2"/>
    <w:rsid w:val="006E5CA9"/>
    <w:rsid w:val="006E5F4D"/>
    <w:rsid w:val="006E69A7"/>
    <w:rsid w:val="006F255B"/>
    <w:rsid w:val="00701E8F"/>
    <w:rsid w:val="00702A5F"/>
    <w:rsid w:val="00702F12"/>
    <w:rsid w:val="00707423"/>
    <w:rsid w:val="007103F6"/>
    <w:rsid w:val="00710AA0"/>
    <w:rsid w:val="00713940"/>
    <w:rsid w:val="007172E6"/>
    <w:rsid w:val="007219E7"/>
    <w:rsid w:val="00722176"/>
    <w:rsid w:val="00723AA8"/>
    <w:rsid w:val="007240E5"/>
    <w:rsid w:val="0072411C"/>
    <w:rsid w:val="00725E9E"/>
    <w:rsid w:val="00730DED"/>
    <w:rsid w:val="00735A30"/>
    <w:rsid w:val="00737DAD"/>
    <w:rsid w:val="00740157"/>
    <w:rsid w:val="00740211"/>
    <w:rsid w:val="00741F88"/>
    <w:rsid w:val="007434A2"/>
    <w:rsid w:val="00743ECC"/>
    <w:rsid w:val="00746AC5"/>
    <w:rsid w:val="00752943"/>
    <w:rsid w:val="00753354"/>
    <w:rsid w:val="00754800"/>
    <w:rsid w:val="00760FE5"/>
    <w:rsid w:val="00761142"/>
    <w:rsid w:val="0076158B"/>
    <w:rsid w:val="0076231C"/>
    <w:rsid w:val="0076286B"/>
    <w:rsid w:val="00762CA1"/>
    <w:rsid w:val="00766AB1"/>
    <w:rsid w:val="00767518"/>
    <w:rsid w:val="00767675"/>
    <w:rsid w:val="007705A7"/>
    <w:rsid w:val="00770E63"/>
    <w:rsid w:val="007747AE"/>
    <w:rsid w:val="00774D70"/>
    <w:rsid w:val="007813C7"/>
    <w:rsid w:val="007818F9"/>
    <w:rsid w:val="007831AD"/>
    <w:rsid w:val="00783B4A"/>
    <w:rsid w:val="00784421"/>
    <w:rsid w:val="00785455"/>
    <w:rsid w:val="00785490"/>
    <w:rsid w:val="00790035"/>
    <w:rsid w:val="007905A6"/>
    <w:rsid w:val="0079155E"/>
    <w:rsid w:val="00795B53"/>
    <w:rsid w:val="007A126F"/>
    <w:rsid w:val="007A6E6B"/>
    <w:rsid w:val="007B0093"/>
    <w:rsid w:val="007B031B"/>
    <w:rsid w:val="007B08E5"/>
    <w:rsid w:val="007B09C9"/>
    <w:rsid w:val="007B0F4B"/>
    <w:rsid w:val="007B1D7E"/>
    <w:rsid w:val="007B1DB6"/>
    <w:rsid w:val="007B23C9"/>
    <w:rsid w:val="007B241F"/>
    <w:rsid w:val="007B46DF"/>
    <w:rsid w:val="007B7BF5"/>
    <w:rsid w:val="007B7EAD"/>
    <w:rsid w:val="007C0764"/>
    <w:rsid w:val="007C2A2E"/>
    <w:rsid w:val="007C62F3"/>
    <w:rsid w:val="007C768C"/>
    <w:rsid w:val="007C7819"/>
    <w:rsid w:val="007C7D74"/>
    <w:rsid w:val="007D0F55"/>
    <w:rsid w:val="007D5B51"/>
    <w:rsid w:val="007D6940"/>
    <w:rsid w:val="007D6B9D"/>
    <w:rsid w:val="007E1B8F"/>
    <w:rsid w:val="007E7A01"/>
    <w:rsid w:val="007F0B82"/>
    <w:rsid w:val="007F5B2F"/>
    <w:rsid w:val="007F6975"/>
    <w:rsid w:val="007F7EC1"/>
    <w:rsid w:val="00804CEC"/>
    <w:rsid w:val="008061EE"/>
    <w:rsid w:val="00807A88"/>
    <w:rsid w:val="00807E8D"/>
    <w:rsid w:val="00814829"/>
    <w:rsid w:val="00816E7D"/>
    <w:rsid w:val="00817F99"/>
    <w:rsid w:val="00822456"/>
    <w:rsid w:val="00824458"/>
    <w:rsid w:val="00824992"/>
    <w:rsid w:val="00827FF0"/>
    <w:rsid w:val="008311EC"/>
    <w:rsid w:val="00831E63"/>
    <w:rsid w:val="008324B0"/>
    <w:rsid w:val="00834F40"/>
    <w:rsid w:val="0083694A"/>
    <w:rsid w:val="008437F5"/>
    <w:rsid w:val="00844C77"/>
    <w:rsid w:val="00845124"/>
    <w:rsid w:val="008501CC"/>
    <w:rsid w:val="008504D5"/>
    <w:rsid w:val="008511CA"/>
    <w:rsid w:val="008514E5"/>
    <w:rsid w:val="0085189D"/>
    <w:rsid w:val="00852366"/>
    <w:rsid w:val="00852ED9"/>
    <w:rsid w:val="00856BAD"/>
    <w:rsid w:val="00860198"/>
    <w:rsid w:val="00860A01"/>
    <w:rsid w:val="00860CC3"/>
    <w:rsid w:val="00861354"/>
    <w:rsid w:val="0086354E"/>
    <w:rsid w:val="008645D7"/>
    <w:rsid w:val="008653E7"/>
    <w:rsid w:val="00865ABC"/>
    <w:rsid w:val="008670D8"/>
    <w:rsid w:val="008717EE"/>
    <w:rsid w:val="00873446"/>
    <w:rsid w:val="0087539D"/>
    <w:rsid w:val="00875DBD"/>
    <w:rsid w:val="00876DEE"/>
    <w:rsid w:val="0087794C"/>
    <w:rsid w:val="008802E1"/>
    <w:rsid w:val="008852C2"/>
    <w:rsid w:val="00891F2B"/>
    <w:rsid w:val="00896BCB"/>
    <w:rsid w:val="00897DD6"/>
    <w:rsid w:val="008A0BCF"/>
    <w:rsid w:val="008A0E5A"/>
    <w:rsid w:val="008A0FCE"/>
    <w:rsid w:val="008A33AE"/>
    <w:rsid w:val="008A597D"/>
    <w:rsid w:val="008A6815"/>
    <w:rsid w:val="008A7D7A"/>
    <w:rsid w:val="008B28AE"/>
    <w:rsid w:val="008B5E8A"/>
    <w:rsid w:val="008B7423"/>
    <w:rsid w:val="008D2A5A"/>
    <w:rsid w:val="008D4D41"/>
    <w:rsid w:val="008D6618"/>
    <w:rsid w:val="008D6F1A"/>
    <w:rsid w:val="008D794D"/>
    <w:rsid w:val="008E141C"/>
    <w:rsid w:val="008E17E8"/>
    <w:rsid w:val="008E22AF"/>
    <w:rsid w:val="008E4561"/>
    <w:rsid w:val="008E71D4"/>
    <w:rsid w:val="008E788C"/>
    <w:rsid w:val="008F021F"/>
    <w:rsid w:val="008F2F21"/>
    <w:rsid w:val="008F4518"/>
    <w:rsid w:val="008F5A23"/>
    <w:rsid w:val="008F6606"/>
    <w:rsid w:val="00902DDF"/>
    <w:rsid w:val="00903DF2"/>
    <w:rsid w:val="00904E65"/>
    <w:rsid w:val="009077BF"/>
    <w:rsid w:val="009128E5"/>
    <w:rsid w:val="00913EAF"/>
    <w:rsid w:val="00914237"/>
    <w:rsid w:val="009142F9"/>
    <w:rsid w:val="00914398"/>
    <w:rsid w:val="00914EBD"/>
    <w:rsid w:val="00920F03"/>
    <w:rsid w:val="00921C49"/>
    <w:rsid w:val="00924AD2"/>
    <w:rsid w:val="00925886"/>
    <w:rsid w:val="00926945"/>
    <w:rsid w:val="00927B35"/>
    <w:rsid w:val="00931B5B"/>
    <w:rsid w:val="00932199"/>
    <w:rsid w:val="0093341A"/>
    <w:rsid w:val="0093598B"/>
    <w:rsid w:val="00935CCE"/>
    <w:rsid w:val="00936796"/>
    <w:rsid w:val="00941BC7"/>
    <w:rsid w:val="00945E53"/>
    <w:rsid w:val="00946609"/>
    <w:rsid w:val="0095049A"/>
    <w:rsid w:val="00951010"/>
    <w:rsid w:val="009523D3"/>
    <w:rsid w:val="00953F3A"/>
    <w:rsid w:val="00957BF5"/>
    <w:rsid w:val="00961688"/>
    <w:rsid w:val="00961C0C"/>
    <w:rsid w:val="00964DCB"/>
    <w:rsid w:val="00967A14"/>
    <w:rsid w:val="009702D1"/>
    <w:rsid w:val="00972074"/>
    <w:rsid w:val="009721AD"/>
    <w:rsid w:val="00972B22"/>
    <w:rsid w:val="009732CB"/>
    <w:rsid w:val="00976318"/>
    <w:rsid w:val="00977FF0"/>
    <w:rsid w:val="009902D8"/>
    <w:rsid w:val="0099049A"/>
    <w:rsid w:val="00991E9D"/>
    <w:rsid w:val="0099329E"/>
    <w:rsid w:val="009971D1"/>
    <w:rsid w:val="00997716"/>
    <w:rsid w:val="009A0326"/>
    <w:rsid w:val="009A1D06"/>
    <w:rsid w:val="009A3F4C"/>
    <w:rsid w:val="009A4C60"/>
    <w:rsid w:val="009A4FC9"/>
    <w:rsid w:val="009B01E3"/>
    <w:rsid w:val="009B0D1A"/>
    <w:rsid w:val="009B214F"/>
    <w:rsid w:val="009B2D88"/>
    <w:rsid w:val="009B5F77"/>
    <w:rsid w:val="009C16B9"/>
    <w:rsid w:val="009C21C2"/>
    <w:rsid w:val="009C2F14"/>
    <w:rsid w:val="009C519B"/>
    <w:rsid w:val="009C5B1D"/>
    <w:rsid w:val="009C6AE8"/>
    <w:rsid w:val="009D0734"/>
    <w:rsid w:val="009D0D21"/>
    <w:rsid w:val="009D700A"/>
    <w:rsid w:val="009E0A9E"/>
    <w:rsid w:val="009E3CC7"/>
    <w:rsid w:val="009E41C2"/>
    <w:rsid w:val="009E6D71"/>
    <w:rsid w:val="009F1D7E"/>
    <w:rsid w:val="009F3CBE"/>
    <w:rsid w:val="009F4EEC"/>
    <w:rsid w:val="009F58C7"/>
    <w:rsid w:val="009F593F"/>
    <w:rsid w:val="009F7661"/>
    <w:rsid w:val="00A003ED"/>
    <w:rsid w:val="00A01FAA"/>
    <w:rsid w:val="00A02069"/>
    <w:rsid w:val="00A02103"/>
    <w:rsid w:val="00A02ABD"/>
    <w:rsid w:val="00A02E34"/>
    <w:rsid w:val="00A0547C"/>
    <w:rsid w:val="00A05DC1"/>
    <w:rsid w:val="00A0617B"/>
    <w:rsid w:val="00A07ABE"/>
    <w:rsid w:val="00A11EE3"/>
    <w:rsid w:val="00A13168"/>
    <w:rsid w:val="00A1653F"/>
    <w:rsid w:val="00A20227"/>
    <w:rsid w:val="00A204C6"/>
    <w:rsid w:val="00A226BA"/>
    <w:rsid w:val="00A304B1"/>
    <w:rsid w:val="00A36AD8"/>
    <w:rsid w:val="00A405BC"/>
    <w:rsid w:val="00A422A0"/>
    <w:rsid w:val="00A44C0A"/>
    <w:rsid w:val="00A455D4"/>
    <w:rsid w:val="00A46936"/>
    <w:rsid w:val="00A46E59"/>
    <w:rsid w:val="00A475D8"/>
    <w:rsid w:val="00A554F9"/>
    <w:rsid w:val="00A63EF3"/>
    <w:rsid w:val="00A67FC8"/>
    <w:rsid w:val="00A707C7"/>
    <w:rsid w:val="00A70B5B"/>
    <w:rsid w:val="00A71A0A"/>
    <w:rsid w:val="00A8119D"/>
    <w:rsid w:val="00A84BB9"/>
    <w:rsid w:val="00A92970"/>
    <w:rsid w:val="00AA0C84"/>
    <w:rsid w:val="00AA7CA9"/>
    <w:rsid w:val="00AB5E0C"/>
    <w:rsid w:val="00AB64CA"/>
    <w:rsid w:val="00AB772A"/>
    <w:rsid w:val="00AC077F"/>
    <w:rsid w:val="00AC1EE1"/>
    <w:rsid w:val="00AC3A22"/>
    <w:rsid w:val="00AC4479"/>
    <w:rsid w:val="00AC4CD0"/>
    <w:rsid w:val="00AC5529"/>
    <w:rsid w:val="00AC5738"/>
    <w:rsid w:val="00AC704D"/>
    <w:rsid w:val="00AC7817"/>
    <w:rsid w:val="00AD197E"/>
    <w:rsid w:val="00AD3D7F"/>
    <w:rsid w:val="00AD4126"/>
    <w:rsid w:val="00AD5A63"/>
    <w:rsid w:val="00AD5FE2"/>
    <w:rsid w:val="00AD7FB2"/>
    <w:rsid w:val="00AE137F"/>
    <w:rsid w:val="00AE18A1"/>
    <w:rsid w:val="00AE441A"/>
    <w:rsid w:val="00AE4C6A"/>
    <w:rsid w:val="00AF23DA"/>
    <w:rsid w:val="00AF38FF"/>
    <w:rsid w:val="00AF46DD"/>
    <w:rsid w:val="00AF6055"/>
    <w:rsid w:val="00AF7703"/>
    <w:rsid w:val="00B0101F"/>
    <w:rsid w:val="00B0520C"/>
    <w:rsid w:val="00B0556E"/>
    <w:rsid w:val="00B063F4"/>
    <w:rsid w:val="00B1446F"/>
    <w:rsid w:val="00B15D69"/>
    <w:rsid w:val="00B16FF9"/>
    <w:rsid w:val="00B17459"/>
    <w:rsid w:val="00B21742"/>
    <w:rsid w:val="00B2429E"/>
    <w:rsid w:val="00B24547"/>
    <w:rsid w:val="00B3248A"/>
    <w:rsid w:val="00B34AF0"/>
    <w:rsid w:val="00B36148"/>
    <w:rsid w:val="00B376E2"/>
    <w:rsid w:val="00B4032F"/>
    <w:rsid w:val="00B4089B"/>
    <w:rsid w:val="00B413F6"/>
    <w:rsid w:val="00B42C4E"/>
    <w:rsid w:val="00B45614"/>
    <w:rsid w:val="00B47971"/>
    <w:rsid w:val="00B47EA7"/>
    <w:rsid w:val="00B54E28"/>
    <w:rsid w:val="00B57157"/>
    <w:rsid w:val="00B64350"/>
    <w:rsid w:val="00B6547C"/>
    <w:rsid w:val="00B7012C"/>
    <w:rsid w:val="00B711ED"/>
    <w:rsid w:val="00B71636"/>
    <w:rsid w:val="00B720A1"/>
    <w:rsid w:val="00B73531"/>
    <w:rsid w:val="00B743D3"/>
    <w:rsid w:val="00B76CF2"/>
    <w:rsid w:val="00B77DF6"/>
    <w:rsid w:val="00B81DAB"/>
    <w:rsid w:val="00B85A28"/>
    <w:rsid w:val="00B87753"/>
    <w:rsid w:val="00B90FCF"/>
    <w:rsid w:val="00B913FD"/>
    <w:rsid w:val="00B91FAD"/>
    <w:rsid w:val="00B920E8"/>
    <w:rsid w:val="00B9516C"/>
    <w:rsid w:val="00BA13BC"/>
    <w:rsid w:val="00BA4AC5"/>
    <w:rsid w:val="00BA52DE"/>
    <w:rsid w:val="00BA7198"/>
    <w:rsid w:val="00BB0133"/>
    <w:rsid w:val="00BB2368"/>
    <w:rsid w:val="00BB4373"/>
    <w:rsid w:val="00BB6470"/>
    <w:rsid w:val="00BB7756"/>
    <w:rsid w:val="00BB7D06"/>
    <w:rsid w:val="00BC334A"/>
    <w:rsid w:val="00BC47DE"/>
    <w:rsid w:val="00BC5B07"/>
    <w:rsid w:val="00BC67F9"/>
    <w:rsid w:val="00BC69F8"/>
    <w:rsid w:val="00BC6E5F"/>
    <w:rsid w:val="00BD1C39"/>
    <w:rsid w:val="00BD2BD5"/>
    <w:rsid w:val="00BD4F7D"/>
    <w:rsid w:val="00BD615B"/>
    <w:rsid w:val="00BD703D"/>
    <w:rsid w:val="00BE28F8"/>
    <w:rsid w:val="00BE2A7F"/>
    <w:rsid w:val="00BE62BA"/>
    <w:rsid w:val="00BF0A5D"/>
    <w:rsid w:val="00BF0B0C"/>
    <w:rsid w:val="00BF156B"/>
    <w:rsid w:val="00BF18DF"/>
    <w:rsid w:val="00BF2061"/>
    <w:rsid w:val="00BF2E87"/>
    <w:rsid w:val="00BF3FA3"/>
    <w:rsid w:val="00BF6705"/>
    <w:rsid w:val="00BF7558"/>
    <w:rsid w:val="00C0138B"/>
    <w:rsid w:val="00C0270C"/>
    <w:rsid w:val="00C02EFC"/>
    <w:rsid w:val="00C04E50"/>
    <w:rsid w:val="00C13050"/>
    <w:rsid w:val="00C148AA"/>
    <w:rsid w:val="00C15DDC"/>
    <w:rsid w:val="00C20B10"/>
    <w:rsid w:val="00C217A0"/>
    <w:rsid w:val="00C22812"/>
    <w:rsid w:val="00C23542"/>
    <w:rsid w:val="00C24D07"/>
    <w:rsid w:val="00C25A00"/>
    <w:rsid w:val="00C25B2F"/>
    <w:rsid w:val="00C261C6"/>
    <w:rsid w:val="00C27B10"/>
    <w:rsid w:val="00C3029F"/>
    <w:rsid w:val="00C32C0B"/>
    <w:rsid w:val="00C4087F"/>
    <w:rsid w:val="00C40B3B"/>
    <w:rsid w:val="00C41A5E"/>
    <w:rsid w:val="00C42669"/>
    <w:rsid w:val="00C46300"/>
    <w:rsid w:val="00C516BB"/>
    <w:rsid w:val="00C53033"/>
    <w:rsid w:val="00C532ED"/>
    <w:rsid w:val="00C53972"/>
    <w:rsid w:val="00C54DBE"/>
    <w:rsid w:val="00C55222"/>
    <w:rsid w:val="00C5767A"/>
    <w:rsid w:val="00C60F6A"/>
    <w:rsid w:val="00C60FA2"/>
    <w:rsid w:val="00C652B4"/>
    <w:rsid w:val="00C66E8B"/>
    <w:rsid w:val="00C713DE"/>
    <w:rsid w:val="00C714AE"/>
    <w:rsid w:val="00C72663"/>
    <w:rsid w:val="00C73164"/>
    <w:rsid w:val="00C7364E"/>
    <w:rsid w:val="00C737B4"/>
    <w:rsid w:val="00C74023"/>
    <w:rsid w:val="00C747EF"/>
    <w:rsid w:val="00C75C13"/>
    <w:rsid w:val="00C765E0"/>
    <w:rsid w:val="00C82491"/>
    <w:rsid w:val="00C83845"/>
    <w:rsid w:val="00C841E2"/>
    <w:rsid w:val="00C85624"/>
    <w:rsid w:val="00C8592A"/>
    <w:rsid w:val="00C86A79"/>
    <w:rsid w:val="00C91636"/>
    <w:rsid w:val="00C918A1"/>
    <w:rsid w:val="00CA0C3E"/>
    <w:rsid w:val="00CA5E8A"/>
    <w:rsid w:val="00CA6609"/>
    <w:rsid w:val="00CB0E1B"/>
    <w:rsid w:val="00CB3AC9"/>
    <w:rsid w:val="00CB5F10"/>
    <w:rsid w:val="00CB7140"/>
    <w:rsid w:val="00CC0549"/>
    <w:rsid w:val="00CC19C7"/>
    <w:rsid w:val="00CC2BF2"/>
    <w:rsid w:val="00CC360B"/>
    <w:rsid w:val="00CC3FEF"/>
    <w:rsid w:val="00CC4CED"/>
    <w:rsid w:val="00CC75DD"/>
    <w:rsid w:val="00CC762D"/>
    <w:rsid w:val="00CD2952"/>
    <w:rsid w:val="00CD3065"/>
    <w:rsid w:val="00CD520D"/>
    <w:rsid w:val="00CD5269"/>
    <w:rsid w:val="00CD6B3F"/>
    <w:rsid w:val="00CE0B5E"/>
    <w:rsid w:val="00CE6370"/>
    <w:rsid w:val="00CE6CBB"/>
    <w:rsid w:val="00CE6F7C"/>
    <w:rsid w:val="00CF4BC4"/>
    <w:rsid w:val="00CF567B"/>
    <w:rsid w:val="00D00ECA"/>
    <w:rsid w:val="00D02197"/>
    <w:rsid w:val="00D02418"/>
    <w:rsid w:val="00D0252E"/>
    <w:rsid w:val="00D03940"/>
    <w:rsid w:val="00D0566C"/>
    <w:rsid w:val="00D2338C"/>
    <w:rsid w:val="00D23A76"/>
    <w:rsid w:val="00D25C26"/>
    <w:rsid w:val="00D26D62"/>
    <w:rsid w:val="00D30EE2"/>
    <w:rsid w:val="00D31FC6"/>
    <w:rsid w:val="00D3282A"/>
    <w:rsid w:val="00D32DC8"/>
    <w:rsid w:val="00D34B50"/>
    <w:rsid w:val="00D37B40"/>
    <w:rsid w:val="00D41C2A"/>
    <w:rsid w:val="00D43ADF"/>
    <w:rsid w:val="00D44B49"/>
    <w:rsid w:val="00D517F4"/>
    <w:rsid w:val="00D520E2"/>
    <w:rsid w:val="00D537DF"/>
    <w:rsid w:val="00D5407B"/>
    <w:rsid w:val="00D555AD"/>
    <w:rsid w:val="00D55F11"/>
    <w:rsid w:val="00D574BD"/>
    <w:rsid w:val="00D60430"/>
    <w:rsid w:val="00D612FA"/>
    <w:rsid w:val="00D65757"/>
    <w:rsid w:val="00D66A2C"/>
    <w:rsid w:val="00D671F4"/>
    <w:rsid w:val="00D71125"/>
    <w:rsid w:val="00D724FB"/>
    <w:rsid w:val="00D778F5"/>
    <w:rsid w:val="00D778FF"/>
    <w:rsid w:val="00D852AA"/>
    <w:rsid w:val="00D85527"/>
    <w:rsid w:val="00D904BB"/>
    <w:rsid w:val="00D91AB5"/>
    <w:rsid w:val="00D95608"/>
    <w:rsid w:val="00D974AF"/>
    <w:rsid w:val="00DA7AFF"/>
    <w:rsid w:val="00DB3127"/>
    <w:rsid w:val="00DB66E0"/>
    <w:rsid w:val="00DC1B83"/>
    <w:rsid w:val="00DC21CC"/>
    <w:rsid w:val="00DC77CF"/>
    <w:rsid w:val="00DD1B6D"/>
    <w:rsid w:val="00DD1F97"/>
    <w:rsid w:val="00DD618D"/>
    <w:rsid w:val="00DD693E"/>
    <w:rsid w:val="00DE323C"/>
    <w:rsid w:val="00DE3695"/>
    <w:rsid w:val="00DE3822"/>
    <w:rsid w:val="00DE3854"/>
    <w:rsid w:val="00DE42A3"/>
    <w:rsid w:val="00DF2F66"/>
    <w:rsid w:val="00DF332D"/>
    <w:rsid w:val="00DF7804"/>
    <w:rsid w:val="00DF7CA3"/>
    <w:rsid w:val="00E01339"/>
    <w:rsid w:val="00E0365A"/>
    <w:rsid w:val="00E04300"/>
    <w:rsid w:val="00E04CD6"/>
    <w:rsid w:val="00E06224"/>
    <w:rsid w:val="00E111D3"/>
    <w:rsid w:val="00E11EE4"/>
    <w:rsid w:val="00E14D40"/>
    <w:rsid w:val="00E15864"/>
    <w:rsid w:val="00E1731F"/>
    <w:rsid w:val="00E20B78"/>
    <w:rsid w:val="00E21273"/>
    <w:rsid w:val="00E23014"/>
    <w:rsid w:val="00E234B5"/>
    <w:rsid w:val="00E252F4"/>
    <w:rsid w:val="00E25BE6"/>
    <w:rsid w:val="00E25EBE"/>
    <w:rsid w:val="00E31160"/>
    <w:rsid w:val="00E31228"/>
    <w:rsid w:val="00E312E7"/>
    <w:rsid w:val="00E32021"/>
    <w:rsid w:val="00E370D9"/>
    <w:rsid w:val="00E378FE"/>
    <w:rsid w:val="00E40E2C"/>
    <w:rsid w:val="00E41253"/>
    <w:rsid w:val="00E41519"/>
    <w:rsid w:val="00E44757"/>
    <w:rsid w:val="00E47425"/>
    <w:rsid w:val="00E503F3"/>
    <w:rsid w:val="00E53241"/>
    <w:rsid w:val="00E57748"/>
    <w:rsid w:val="00E63067"/>
    <w:rsid w:val="00E63F43"/>
    <w:rsid w:val="00E6455C"/>
    <w:rsid w:val="00E65951"/>
    <w:rsid w:val="00E669F0"/>
    <w:rsid w:val="00E723C4"/>
    <w:rsid w:val="00E7509C"/>
    <w:rsid w:val="00E764ED"/>
    <w:rsid w:val="00E77259"/>
    <w:rsid w:val="00E77780"/>
    <w:rsid w:val="00E8629F"/>
    <w:rsid w:val="00E862D1"/>
    <w:rsid w:val="00E87E28"/>
    <w:rsid w:val="00E91B44"/>
    <w:rsid w:val="00E94D80"/>
    <w:rsid w:val="00E94F0A"/>
    <w:rsid w:val="00E95AB2"/>
    <w:rsid w:val="00EA23FE"/>
    <w:rsid w:val="00EA2549"/>
    <w:rsid w:val="00EA5DA0"/>
    <w:rsid w:val="00EA7D42"/>
    <w:rsid w:val="00EB35FF"/>
    <w:rsid w:val="00EB44FC"/>
    <w:rsid w:val="00EB677E"/>
    <w:rsid w:val="00EB745A"/>
    <w:rsid w:val="00EC02BE"/>
    <w:rsid w:val="00EC1020"/>
    <w:rsid w:val="00EC2D72"/>
    <w:rsid w:val="00EC30AA"/>
    <w:rsid w:val="00ED034D"/>
    <w:rsid w:val="00ED06CD"/>
    <w:rsid w:val="00ED2436"/>
    <w:rsid w:val="00ED3019"/>
    <w:rsid w:val="00ED35EB"/>
    <w:rsid w:val="00ED69DA"/>
    <w:rsid w:val="00EE031A"/>
    <w:rsid w:val="00EE071E"/>
    <w:rsid w:val="00EE0CDE"/>
    <w:rsid w:val="00EE18D9"/>
    <w:rsid w:val="00EE1EF6"/>
    <w:rsid w:val="00EE3B84"/>
    <w:rsid w:val="00EE6B30"/>
    <w:rsid w:val="00EF7D95"/>
    <w:rsid w:val="00F02ACB"/>
    <w:rsid w:val="00F05525"/>
    <w:rsid w:val="00F0677A"/>
    <w:rsid w:val="00F06B3D"/>
    <w:rsid w:val="00F11540"/>
    <w:rsid w:val="00F12602"/>
    <w:rsid w:val="00F132EB"/>
    <w:rsid w:val="00F162DD"/>
    <w:rsid w:val="00F226FA"/>
    <w:rsid w:val="00F24AEE"/>
    <w:rsid w:val="00F258A6"/>
    <w:rsid w:val="00F30388"/>
    <w:rsid w:val="00F304CF"/>
    <w:rsid w:val="00F30647"/>
    <w:rsid w:val="00F3349A"/>
    <w:rsid w:val="00F33CCD"/>
    <w:rsid w:val="00F35AFF"/>
    <w:rsid w:val="00F42402"/>
    <w:rsid w:val="00F43344"/>
    <w:rsid w:val="00F435BB"/>
    <w:rsid w:val="00F47CF8"/>
    <w:rsid w:val="00F500DE"/>
    <w:rsid w:val="00F5263F"/>
    <w:rsid w:val="00F52AFF"/>
    <w:rsid w:val="00F55106"/>
    <w:rsid w:val="00F56120"/>
    <w:rsid w:val="00F56BBD"/>
    <w:rsid w:val="00F57F1C"/>
    <w:rsid w:val="00F6105A"/>
    <w:rsid w:val="00F62546"/>
    <w:rsid w:val="00F64F3E"/>
    <w:rsid w:val="00F6520A"/>
    <w:rsid w:val="00F65D95"/>
    <w:rsid w:val="00F7147C"/>
    <w:rsid w:val="00F72ACA"/>
    <w:rsid w:val="00F72EE4"/>
    <w:rsid w:val="00F7423B"/>
    <w:rsid w:val="00F817FA"/>
    <w:rsid w:val="00F81960"/>
    <w:rsid w:val="00F86575"/>
    <w:rsid w:val="00F87699"/>
    <w:rsid w:val="00F90488"/>
    <w:rsid w:val="00F9312A"/>
    <w:rsid w:val="00F93509"/>
    <w:rsid w:val="00F963BF"/>
    <w:rsid w:val="00FA4683"/>
    <w:rsid w:val="00FA6BD8"/>
    <w:rsid w:val="00FA7B91"/>
    <w:rsid w:val="00FB1B6C"/>
    <w:rsid w:val="00FB2022"/>
    <w:rsid w:val="00FB76E2"/>
    <w:rsid w:val="00FB7CA8"/>
    <w:rsid w:val="00FC0AA5"/>
    <w:rsid w:val="00FC1A16"/>
    <w:rsid w:val="00FC2CDE"/>
    <w:rsid w:val="00FC5124"/>
    <w:rsid w:val="00FD6C13"/>
    <w:rsid w:val="00FE09C5"/>
    <w:rsid w:val="00FE3CB2"/>
    <w:rsid w:val="00FE4C54"/>
    <w:rsid w:val="00FE5C4C"/>
    <w:rsid w:val="00FE5DF3"/>
    <w:rsid w:val="00FE5EFF"/>
    <w:rsid w:val="00FF214D"/>
    <w:rsid w:val="00FF31D9"/>
    <w:rsid w:val="00FF3314"/>
    <w:rsid w:val="00FF3CAE"/>
    <w:rsid w:val="00FF3E01"/>
    <w:rsid w:val="00FF51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7582E4"/>
  <w15:docId w15:val="{10E69D75-2CE3-4672-A6C1-18B657A6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3A6"/>
  </w:style>
  <w:style w:type="paragraph" w:styleId="Heading1">
    <w:name w:val="heading 1"/>
    <w:basedOn w:val="Normal"/>
    <w:next w:val="Normal"/>
    <w:link w:val="Heading1Char"/>
    <w:uiPriority w:val="9"/>
    <w:qFormat/>
    <w:rsid w:val="000A13A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095EBC"/>
    <w:pPr>
      <w:keepNext/>
      <w:keepLines/>
      <w:spacing w:line="480" w:lineRule="auto"/>
      <w:outlineLvl w:val="1"/>
    </w:pPr>
    <w:rPr>
      <w:rFonts w:ascii="Calibri" w:eastAsiaTheme="majorEastAsia" w:hAnsi="Calibri" w:cstheme="majorBidi"/>
      <w:b/>
      <w:color w:val="1A3141"/>
      <w:sz w:val="24"/>
      <w:szCs w:val="28"/>
    </w:rPr>
  </w:style>
  <w:style w:type="paragraph" w:styleId="Heading3">
    <w:name w:val="heading 3"/>
    <w:basedOn w:val="Normal"/>
    <w:next w:val="Normal"/>
    <w:link w:val="Heading3Char"/>
    <w:uiPriority w:val="9"/>
    <w:semiHidden/>
    <w:unhideWhenUsed/>
    <w:qFormat/>
    <w:rsid w:val="000A13A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0A13A6"/>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0A13A6"/>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0A13A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0A13A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0A13A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0A13A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3A6"/>
    <w:rPr>
      <w:rFonts w:asciiTheme="majorHAnsi" w:eastAsiaTheme="majorEastAsia" w:hAnsiTheme="majorHAnsi" w:cstheme="majorBidi"/>
      <w:color w:val="E36C0A" w:themeColor="accent6" w:themeShade="BF"/>
      <w:sz w:val="40"/>
      <w:szCs w:val="40"/>
    </w:rPr>
  </w:style>
  <w:style w:type="character" w:styleId="Hyperlink">
    <w:name w:val="Hyperlink"/>
    <w:basedOn w:val="DefaultParagraphFont"/>
    <w:uiPriority w:val="99"/>
    <w:unhideWhenUsed/>
    <w:rsid w:val="00A46936"/>
    <w:rPr>
      <w:color w:val="0000FF"/>
      <w:u w:val="single"/>
    </w:rPr>
  </w:style>
  <w:style w:type="paragraph" w:styleId="ListParagraph">
    <w:name w:val="List Paragraph"/>
    <w:basedOn w:val="Normal"/>
    <w:uiPriority w:val="34"/>
    <w:qFormat/>
    <w:rsid w:val="00A46936"/>
    <w:pPr>
      <w:ind w:left="720"/>
      <w:contextualSpacing/>
    </w:pPr>
  </w:style>
  <w:style w:type="paragraph" w:styleId="BalloonText">
    <w:name w:val="Balloon Text"/>
    <w:basedOn w:val="Normal"/>
    <w:link w:val="BalloonTextChar"/>
    <w:uiPriority w:val="99"/>
    <w:semiHidden/>
    <w:unhideWhenUsed/>
    <w:rsid w:val="00307CD0"/>
    <w:rPr>
      <w:rFonts w:ascii="Tahoma" w:hAnsi="Tahoma" w:cs="Tahoma"/>
      <w:sz w:val="16"/>
      <w:szCs w:val="16"/>
    </w:rPr>
  </w:style>
  <w:style w:type="character" w:customStyle="1" w:styleId="BalloonTextChar">
    <w:name w:val="Balloon Text Char"/>
    <w:basedOn w:val="DefaultParagraphFont"/>
    <w:link w:val="BalloonText"/>
    <w:uiPriority w:val="99"/>
    <w:semiHidden/>
    <w:rsid w:val="00307CD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902DDF"/>
    <w:rPr>
      <w:sz w:val="16"/>
      <w:szCs w:val="16"/>
    </w:rPr>
  </w:style>
  <w:style w:type="paragraph" w:styleId="CommentText">
    <w:name w:val="annotation text"/>
    <w:basedOn w:val="Normal"/>
    <w:link w:val="CommentTextChar"/>
    <w:uiPriority w:val="99"/>
    <w:unhideWhenUsed/>
    <w:rsid w:val="00902DDF"/>
    <w:rPr>
      <w:sz w:val="20"/>
      <w:szCs w:val="20"/>
    </w:rPr>
  </w:style>
  <w:style w:type="character" w:customStyle="1" w:styleId="CommentTextChar">
    <w:name w:val="Comment Text Char"/>
    <w:basedOn w:val="DefaultParagraphFont"/>
    <w:link w:val="CommentText"/>
    <w:uiPriority w:val="99"/>
    <w:rsid w:val="00902D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2DDF"/>
    <w:rPr>
      <w:b/>
      <w:bCs/>
    </w:rPr>
  </w:style>
  <w:style w:type="character" w:customStyle="1" w:styleId="CommentSubjectChar">
    <w:name w:val="Comment Subject Char"/>
    <w:basedOn w:val="CommentTextChar"/>
    <w:link w:val="CommentSubject"/>
    <w:uiPriority w:val="99"/>
    <w:semiHidden/>
    <w:rsid w:val="00902DDF"/>
    <w:rPr>
      <w:rFonts w:ascii="Times New Roman" w:eastAsia="Times New Roman" w:hAnsi="Times New Roman" w:cs="Times New Roman"/>
      <w:b/>
      <w:bCs/>
      <w:sz w:val="20"/>
      <w:szCs w:val="20"/>
    </w:rPr>
  </w:style>
  <w:style w:type="paragraph" w:styleId="HTMLPreformatted">
    <w:name w:val="HTML Preformatted"/>
    <w:basedOn w:val="Normal"/>
    <w:link w:val="HTMLPreformattedChar"/>
    <w:uiPriority w:val="99"/>
    <w:unhideWhenUsed/>
    <w:rsid w:val="0067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72FAE"/>
    <w:rPr>
      <w:rFonts w:ascii="Courier New" w:eastAsia="Times New Roman" w:hAnsi="Courier New" w:cs="Courier New"/>
      <w:sz w:val="20"/>
      <w:szCs w:val="20"/>
    </w:rPr>
  </w:style>
  <w:style w:type="paragraph" w:styleId="Revision">
    <w:name w:val="Revision"/>
    <w:hidden/>
    <w:uiPriority w:val="99"/>
    <w:semiHidden/>
    <w:rsid w:val="00491015"/>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C077F"/>
    <w:pPr>
      <w:tabs>
        <w:tab w:val="center" w:pos="4680"/>
        <w:tab w:val="right" w:pos="9360"/>
      </w:tabs>
    </w:pPr>
  </w:style>
  <w:style w:type="character" w:customStyle="1" w:styleId="HeaderChar">
    <w:name w:val="Header Char"/>
    <w:basedOn w:val="DefaultParagraphFont"/>
    <w:link w:val="Header"/>
    <w:uiPriority w:val="99"/>
    <w:rsid w:val="00AC077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C077F"/>
    <w:pPr>
      <w:tabs>
        <w:tab w:val="center" w:pos="4680"/>
        <w:tab w:val="right" w:pos="9360"/>
      </w:tabs>
    </w:pPr>
  </w:style>
  <w:style w:type="character" w:customStyle="1" w:styleId="FooterChar">
    <w:name w:val="Footer Char"/>
    <w:basedOn w:val="DefaultParagraphFont"/>
    <w:link w:val="Footer"/>
    <w:uiPriority w:val="99"/>
    <w:rsid w:val="00AC077F"/>
    <w:rPr>
      <w:rFonts w:ascii="Times New Roman" w:eastAsia="Times New Roman" w:hAnsi="Times New Roman" w:cs="Times New Roman"/>
      <w:sz w:val="24"/>
      <w:szCs w:val="24"/>
    </w:rPr>
  </w:style>
  <w:style w:type="paragraph" w:styleId="NormalWeb">
    <w:name w:val="Normal (Web)"/>
    <w:basedOn w:val="Normal"/>
    <w:uiPriority w:val="99"/>
    <w:unhideWhenUsed/>
    <w:rsid w:val="006B25CF"/>
    <w:pPr>
      <w:spacing w:before="100" w:beforeAutospacing="1" w:after="75"/>
      <w:ind w:left="150"/>
    </w:pPr>
    <w:rPr>
      <w:rFonts w:eastAsiaTheme="minorHAnsi"/>
      <w:sz w:val="19"/>
      <w:szCs w:val="19"/>
    </w:rPr>
  </w:style>
  <w:style w:type="paragraph" w:styleId="Title">
    <w:name w:val="Title"/>
    <w:basedOn w:val="Normal"/>
    <w:next w:val="Normal"/>
    <w:link w:val="TitleChar"/>
    <w:uiPriority w:val="10"/>
    <w:qFormat/>
    <w:rsid w:val="000A13A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A13A6"/>
    <w:rPr>
      <w:rFonts w:asciiTheme="majorHAnsi" w:eastAsiaTheme="majorEastAsia" w:hAnsiTheme="majorHAnsi" w:cstheme="majorBidi"/>
      <w:color w:val="262626" w:themeColor="text1" w:themeTint="D9"/>
      <w:spacing w:val="-15"/>
      <w:sz w:val="96"/>
      <w:szCs w:val="96"/>
    </w:rPr>
  </w:style>
  <w:style w:type="character" w:styleId="FollowedHyperlink">
    <w:name w:val="FollowedHyperlink"/>
    <w:basedOn w:val="DefaultParagraphFont"/>
    <w:uiPriority w:val="99"/>
    <w:semiHidden/>
    <w:unhideWhenUsed/>
    <w:rsid w:val="00184593"/>
    <w:rPr>
      <w:color w:val="800080" w:themeColor="followedHyperlink"/>
      <w:u w:val="single"/>
    </w:rPr>
  </w:style>
  <w:style w:type="table" w:styleId="TableGrid">
    <w:name w:val="Table Grid"/>
    <w:basedOn w:val="TableNormal"/>
    <w:uiPriority w:val="59"/>
    <w:rsid w:val="004E4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304B1"/>
  </w:style>
  <w:style w:type="character" w:styleId="Strong">
    <w:name w:val="Strong"/>
    <w:basedOn w:val="DefaultParagraphFont"/>
    <w:uiPriority w:val="22"/>
    <w:qFormat/>
    <w:rsid w:val="000A13A6"/>
    <w:rPr>
      <w:b/>
      <w:bCs/>
    </w:rPr>
  </w:style>
  <w:style w:type="character" w:styleId="PlaceholderText">
    <w:name w:val="Placeholder Text"/>
    <w:basedOn w:val="DefaultParagraphFont"/>
    <w:uiPriority w:val="99"/>
    <w:semiHidden/>
    <w:rsid w:val="00374837"/>
    <w:rPr>
      <w:color w:val="808080"/>
    </w:rPr>
  </w:style>
  <w:style w:type="paragraph" w:styleId="TOCHeading">
    <w:name w:val="TOC Heading"/>
    <w:basedOn w:val="Heading1"/>
    <w:next w:val="Normal"/>
    <w:autoRedefine/>
    <w:uiPriority w:val="39"/>
    <w:unhideWhenUsed/>
    <w:qFormat/>
    <w:rsid w:val="002749E0"/>
    <w:pPr>
      <w:spacing w:before="0" w:after="200" w:line="480" w:lineRule="auto"/>
      <w:outlineLvl w:val="1"/>
    </w:pPr>
    <w:rPr>
      <w:rFonts w:asciiTheme="minorHAnsi" w:hAnsiTheme="minorHAnsi"/>
      <w:b/>
      <w:color w:val="1A3141"/>
      <w:sz w:val="24"/>
    </w:rPr>
  </w:style>
  <w:style w:type="character" w:customStyle="1" w:styleId="Heading2Char">
    <w:name w:val="Heading 2 Char"/>
    <w:basedOn w:val="DefaultParagraphFont"/>
    <w:link w:val="Heading2"/>
    <w:uiPriority w:val="9"/>
    <w:rsid w:val="00095EBC"/>
    <w:rPr>
      <w:rFonts w:ascii="Calibri" w:eastAsiaTheme="majorEastAsia" w:hAnsi="Calibri" w:cstheme="majorBidi"/>
      <w:b/>
      <w:color w:val="1A3141"/>
      <w:sz w:val="24"/>
      <w:szCs w:val="28"/>
    </w:rPr>
  </w:style>
  <w:style w:type="character" w:customStyle="1" w:styleId="Heading3Char">
    <w:name w:val="Heading 3 Char"/>
    <w:basedOn w:val="DefaultParagraphFont"/>
    <w:link w:val="Heading3"/>
    <w:uiPriority w:val="9"/>
    <w:semiHidden/>
    <w:rsid w:val="000A13A6"/>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0A13A6"/>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0A13A6"/>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0A13A6"/>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0A13A6"/>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0A13A6"/>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0A13A6"/>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0A13A6"/>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0A13A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A13A6"/>
    <w:rPr>
      <w:rFonts w:asciiTheme="majorHAnsi" w:eastAsiaTheme="majorEastAsia" w:hAnsiTheme="majorHAnsi" w:cstheme="majorBidi"/>
      <w:sz w:val="30"/>
      <w:szCs w:val="30"/>
    </w:rPr>
  </w:style>
  <w:style w:type="character" w:styleId="Emphasis">
    <w:name w:val="Emphasis"/>
    <w:basedOn w:val="DefaultParagraphFont"/>
    <w:uiPriority w:val="20"/>
    <w:qFormat/>
    <w:rsid w:val="000A13A6"/>
    <w:rPr>
      <w:i/>
      <w:iCs/>
      <w:color w:val="F79646" w:themeColor="accent6"/>
    </w:rPr>
  </w:style>
  <w:style w:type="paragraph" w:styleId="NoSpacing">
    <w:name w:val="No Spacing"/>
    <w:uiPriority w:val="1"/>
    <w:qFormat/>
    <w:rsid w:val="000A13A6"/>
    <w:pPr>
      <w:spacing w:after="0" w:line="240" w:lineRule="auto"/>
    </w:pPr>
  </w:style>
  <w:style w:type="paragraph" w:styleId="Quote">
    <w:name w:val="Quote"/>
    <w:basedOn w:val="Normal"/>
    <w:next w:val="Normal"/>
    <w:link w:val="QuoteChar"/>
    <w:uiPriority w:val="29"/>
    <w:qFormat/>
    <w:rsid w:val="000A13A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A13A6"/>
    <w:rPr>
      <w:i/>
      <w:iCs/>
      <w:color w:val="262626" w:themeColor="text1" w:themeTint="D9"/>
    </w:rPr>
  </w:style>
  <w:style w:type="paragraph" w:styleId="IntenseQuote">
    <w:name w:val="Intense Quote"/>
    <w:basedOn w:val="Normal"/>
    <w:next w:val="Normal"/>
    <w:link w:val="IntenseQuoteChar"/>
    <w:uiPriority w:val="30"/>
    <w:qFormat/>
    <w:rsid w:val="000A13A6"/>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0A13A6"/>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0A13A6"/>
    <w:rPr>
      <w:i/>
      <w:iCs/>
    </w:rPr>
  </w:style>
  <w:style w:type="character" w:styleId="IntenseEmphasis">
    <w:name w:val="Intense Emphasis"/>
    <w:basedOn w:val="DefaultParagraphFont"/>
    <w:uiPriority w:val="21"/>
    <w:qFormat/>
    <w:rsid w:val="000A13A6"/>
    <w:rPr>
      <w:b/>
      <w:bCs/>
      <w:i/>
      <w:iCs/>
    </w:rPr>
  </w:style>
  <w:style w:type="character" w:styleId="SubtleReference">
    <w:name w:val="Subtle Reference"/>
    <w:basedOn w:val="DefaultParagraphFont"/>
    <w:uiPriority w:val="31"/>
    <w:qFormat/>
    <w:rsid w:val="000A13A6"/>
    <w:rPr>
      <w:smallCaps/>
      <w:color w:val="595959" w:themeColor="text1" w:themeTint="A6"/>
    </w:rPr>
  </w:style>
  <w:style w:type="character" w:styleId="IntenseReference">
    <w:name w:val="Intense Reference"/>
    <w:basedOn w:val="DefaultParagraphFont"/>
    <w:uiPriority w:val="32"/>
    <w:qFormat/>
    <w:rsid w:val="000A13A6"/>
    <w:rPr>
      <w:b/>
      <w:bCs/>
      <w:smallCaps/>
      <w:color w:val="F79646" w:themeColor="accent6"/>
    </w:rPr>
  </w:style>
  <w:style w:type="character" w:styleId="BookTitle">
    <w:name w:val="Book Title"/>
    <w:basedOn w:val="DefaultParagraphFont"/>
    <w:uiPriority w:val="33"/>
    <w:qFormat/>
    <w:rsid w:val="000A13A6"/>
    <w:rPr>
      <w:b/>
      <w:bCs/>
      <w:caps w:val="0"/>
      <w:smallCaps/>
      <w:spacing w:val="7"/>
      <w:sz w:val="21"/>
      <w:szCs w:val="21"/>
    </w:rPr>
  </w:style>
  <w:style w:type="paragraph" w:styleId="TOC2">
    <w:name w:val="toc 2"/>
    <w:basedOn w:val="Normal"/>
    <w:next w:val="Normal"/>
    <w:autoRedefine/>
    <w:uiPriority w:val="39"/>
    <w:unhideWhenUsed/>
    <w:rsid w:val="00FE3CB2"/>
    <w:pPr>
      <w:spacing w:after="100"/>
      <w:ind w:left="210"/>
    </w:pPr>
  </w:style>
  <w:style w:type="paragraph" w:customStyle="1" w:styleId="Title1">
    <w:name w:val="Title1"/>
    <w:basedOn w:val="Normal"/>
    <w:rsid w:val="00411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411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411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41157F"/>
  </w:style>
  <w:style w:type="paragraph" w:styleId="FootnoteText">
    <w:name w:val="footnote text"/>
    <w:basedOn w:val="Normal"/>
    <w:link w:val="FootnoteTextChar"/>
    <w:uiPriority w:val="99"/>
    <w:semiHidden/>
    <w:unhideWhenUsed/>
    <w:rsid w:val="00562D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2D1A"/>
    <w:rPr>
      <w:sz w:val="20"/>
      <w:szCs w:val="20"/>
    </w:rPr>
  </w:style>
  <w:style w:type="character" w:styleId="FootnoteReference">
    <w:name w:val="footnote reference"/>
    <w:basedOn w:val="DefaultParagraphFont"/>
    <w:uiPriority w:val="99"/>
    <w:semiHidden/>
    <w:unhideWhenUsed/>
    <w:rsid w:val="00562D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69279">
      <w:bodyDiv w:val="1"/>
      <w:marLeft w:val="0"/>
      <w:marRight w:val="0"/>
      <w:marTop w:val="0"/>
      <w:marBottom w:val="0"/>
      <w:divBdr>
        <w:top w:val="none" w:sz="0" w:space="0" w:color="auto"/>
        <w:left w:val="none" w:sz="0" w:space="0" w:color="auto"/>
        <w:bottom w:val="none" w:sz="0" w:space="0" w:color="auto"/>
        <w:right w:val="none" w:sz="0" w:space="0" w:color="auto"/>
      </w:divBdr>
    </w:div>
    <w:div w:id="263654049">
      <w:bodyDiv w:val="1"/>
      <w:marLeft w:val="0"/>
      <w:marRight w:val="0"/>
      <w:marTop w:val="0"/>
      <w:marBottom w:val="0"/>
      <w:divBdr>
        <w:top w:val="none" w:sz="0" w:space="0" w:color="auto"/>
        <w:left w:val="none" w:sz="0" w:space="0" w:color="auto"/>
        <w:bottom w:val="none" w:sz="0" w:space="0" w:color="auto"/>
        <w:right w:val="none" w:sz="0" w:space="0" w:color="auto"/>
      </w:divBdr>
    </w:div>
    <w:div w:id="290094837">
      <w:bodyDiv w:val="1"/>
      <w:marLeft w:val="0"/>
      <w:marRight w:val="0"/>
      <w:marTop w:val="0"/>
      <w:marBottom w:val="0"/>
      <w:divBdr>
        <w:top w:val="none" w:sz="0" w:space="0" w:color="auto"/>
        <w:left w:val="none" w:sz="0" w:space="0" w:color="auto"/>
        <w:bottom w:val="none" w:sz="0" w:space="0" w:color="auto"/>
        <w:right w:val="none" w:sz="0" w:space="0" w:color="auto"/>
      </w:divBdr>
    </w:div>
    <w:div w:id="292759988">
      <w:bodyDiv w:val="1"/>
      <w:marLeft w:val="0"/>
      <w:marRight w:val="0"/>
      <w:marTop w:val="0"/>
      <w:marBottom w:val="0"/>
      <w:divBdr>
        <w:top w:val="none" w:sz="0" w:space="0" w:color="auto"/>
        <w:left w:val="none" w:sz="0" w:space="0" w:color="auto"/>
        <w:bottom w:val="none" w:sz="0" w:space="0" w:color="auto"/>
        <w:right w:val="none" w:sz="0" w:space="0" w:color="auto"/>
      </w:divBdr>
    </w:div>
    <w:div w:id="373236302">
      <w:bodyDiv w:val="1"/>
      <w:marLeft w:val="0"/>
      <w:marRight w:val="0"/>
      <w:marTop w:val="0"/>
      <w:marBottom w:val="0"/>
      <w:divBdr>
        <w:top w:val="none" w:sz="0" w:space="0" w:color="auto"/>
        <w:left w:val="none" w:sz="0" w:space="0" w:color="auto"/>
        <w:bottom w:val="none" w:sz="0" w:space="0" w:color="auto"/>
        <w:right w:val="none" w:sz="0" w:space="0" w:color="auto"/>
      </w:divBdr>
    </w:div>
    <w:div w:id="431098287">
      <w:bodyDiv w:val="1"/>
      <w:marLeft w:val="0"/>
      <w:marRight w:val="0"/>
      <w:marTop w:val="0"/>
      <w:marBottom w:val="0"/>
      <w:divBdr>
        <w:top w:val="none" w:sz="0" w:space="0" w:color="auto"/>
        <w:left w:val="none" w:sz="0" w:space="0" w:color="auto"/>
        <w:bottom w:val="none" w:sz="0" w:space="0" w:color="auto"/>
        <w:right w:val="none" w:sz="0" w:space="0" w:color="auto"/>
      </w:divBdr>
    </w:div>
    <w:div w:id="489369911">
      <w:bodyDiv w:val="1"/>
      <w:marLeft w:val="0"/>
      <w:marRight w:val="0"/>
      <w:marTop w:val="0"/>
      <w:marBottom w:val="0"/>
      <w:divBdr>
        <w:top w:val="none" w:sz="0" w:space="0" w:color="auto"/>
        <w:left w:val="none" w:sz="0" w:space="0" w:color="auto"/>
        <w:bottom w:val="none" w:sz="0" w:space="0" w:color="auto"/>
        <w:right w:val="none" w:sz="0" w:space="0" w:color="auto"/>
      </w:divBdr>
    </w:div>
    <w:div w:id="490609357">
      <w:bodyDiv w:val="1"/>
      <w:marLeft w:val="0"/>
      <w:marRight w:val="0"/>
      <w:marTop w:val="0"/>
      <w:marBottom w:val="0"/>
      <w:divBdr>
        <w:top w:val="none" w:sz="0" w:space="0" w:color="auto"/>
        <w:left w:val="none" w:sz="0" w:space="0" w:color="auto"/>
        <w:bottom w:val="none" w:sz="0" w:space="0" w:color="auto"/>
        <w:right w:val="none" w:sz="0" w:space="0" w:color="auto"/>
      </w:divBdr>
    </w:div>
    <w:div w:id="534124204">
      <w:bodyDiv w:val="1"/>
      <w:marLeft w:val="0"/>
      <w:marRight w:val="0"/>
      <w:marTop w:val="0"/>
      <w:marBottom w:val="0"/>
      <w:divBdr>
        <w:top w:val="none" w:sz="0" w:space="0" w:color="auto"/>
        <w:left w:val="none" w:sz="0" w:space="0" w:color="auto"/>
        <w:bottom w:val="none" w:sz="0" w:space="0" w:color="auto"/>
        <w:right w:val="none" w:sz="0" w:space="0" w:color="auto"/>
      </w:divBdr>
    </w:div>
    <w:div w:id="548995114">
      <w:bodyDiv w:val="1"/>
      <w:marLeft w:val="0"/>
      <w:marRight w:val="0"/>
      <w:marTop w:val="0"/>
      <w:marBottom w:val="0"/>
      <w:divBdr>
        <w:top w:val="none" w:sz="0" w:space="0" w:color="auto"/>
        <w:left w:val="none" w:sz="0" w:space="0" w:color="auto"/>
        <w:bottom w:val="none" w:sz="0" w:space="0" w:color="auto"/>
        <w:right w:val="none" w:sz="0" w:space="0" w:color="auto"/>
      </w:divBdr>
    </w:div>
    <w:div w:id="598412420">
      <w:bodyDiv w:val="1"/>
      <w:marLeft w:val="0"/>
      <w:marRight w:val="0"/>
      <w:marTop w:val="0"/>
      <w:marBottom w:val="0"/>
      <w:divBdr>
        <w:top w:val="none" w:sz="0" w:space="0" w:color="auto"/>
        <w:left w:val="none" w:sz="0" w:space="0" w:color="auto"/>
        <w:bottom w:val="none" w:sz="0" w:space="0" w:color="auto"/>
        <w:right w:val="none" w:sz="0" w:space="0" w:color="auto"/>
      </w:divBdr>
    </w:div>
    <w:div w:id="675301577">
      <w:bodyDiv w:val="1"/>
      <w:marLeft w:val="0"/>
      <w:marRight w:val="0"/>
      <w:marTop w:val="0"/>
      <w:marBottom w:val="0"/>
      <w:divBdr>
        <w:top w:val="none" w:sz="0" w:space="0" w:color="auto"/>
        <w:left w:val="none" w:sz="0" w:space="0" w:color="auto"/>
        <w:bottom w:val="none" w:sz="0" w:space="0" w:color="auto"/>
        <w:right w:val="none" w:sz="0" w:space="0" w:color="auto"/>
      </w:divBdr>
    </w:div>
    <w:div w:id="714232422">
      <w:bodyDiv w:val="1"/>
      <w:marLeft w:val="0"/>
      <w:marRight w:val="0"/>
      <w:marTop w:val="0"/>
      <w:marBottom w:val="0"/>
      <w:divBdr>
        <w:top w:val="none" w:sz="0" w:space="0" w:color="auto"/>
        <w:left w:val="none" w:sz="0" w:space="0" w:color="auto"/>
        <w:bottom w:val="none" w:sz="0" w:space="0" w:color="auto"/>
        <w:right w:val="none" w:sz="0" w:space="0" w:color="auto"/>
      </w:divBdr>
    </w:div>
    <w:div w:id="723455296">
      <w:bodyDiv w:val="1"/>
      <w:marLeft w:val="0"/>
      <w:marRight w:val="0"/>
      <w:marTop w:val="0"/>
      <w:marBottom w:val="0"/>
      <w:divBdr>
        <w:top w:val="none" w:sz="0" w:space="0" w:color="auto"/>
        <w:left w:val="none" w:sz="0" w:space="0" w:color="auto"/>
        <w:bottom w:val="none" w:sz="0" w:space="0" w:color="auto"/>
        <w:right w:val="none" w:sz="0" w:space="0" w:color="auto"/>
      </w:divBdr>
    </w:div>
    <w:div w:id="780951626">
      <w:bodyDiv w:val="1"/>
      <w:marLeft w:val="0"/>
      <w:marRight w:val="0"/>
      <w:marTop w:val="0"/>
      <w:marBottom w:val="0"/>
      <w:divBdr>
        <w:top w:val="none" w:sz="0" w:space="0" w:color="auto"/>
        <w:left w:val="none" w:sz="0" w:space="0" w:color="auto"/>
        <w:bottom w:val="none" w:sz="0" w:space="0" w:color="auto"/>
        <w:right w:val="none" w:sz="0" w:space="0" w:color="auto"/>
      </w:divBdr>
    </w:div>
    <w:div w:id="891769260">
      <w:bodyDiv w:val="1"/>
      <w:marLeft w:val="0"/>
      <w:marRight w:val="0"/>
      <w:marTop w:val="0"/>
      <w:marBottom w:val="0"/>
      <w:divBdr>
        <w:top w:val="none" w:sz="0" w:space="0" w:color="auto"/>
        <w:left w:val="none" w:sz="0" w:space="0" w:color="auto"/>
        <w:bottom w:val="none" w:sz="0" w:space="0" w:color="auto"/>
        <w:right w:val="none" w:sz="0" w:space="0" w:color="auto"/>
      </w:divBdr>
    </w:div>
    <w:div w:id="917708217">
      <w:bodyDiv w:val="1"/>
      <w:marLeft w:val="0"/>
      <w:marRight w:val="0"/>
      <w:marTop w:val="0"/>
      <w:marBottom w:val="0"/>
      <w:divBdr>
        <w:top w:val="none" w:sz="0" w:space="0" w:color="auto"/>
        <w:left w:val="none" w:sz="0" w:space="0" w:color="auto"/>
        <w:bottom w:val="none" w:sz="0" w:space="0" w:color="auto"/>
        <w:right w:val="none" w:sz="0" w:space="0" w:color="auto"/>
      </w:divBdr>
    </w:div>
    <w:div w:id="958032469">
      <w:bodyDiv w:val="1"/>
      <w:marLeft w:val="0"/>
      <w:marRight w:val="0"/>
      <w:marTop w:val="0"/>
      <w:marBottom w:val="0"/>
      <w:divBdr>
        <w:top w:val="none" w:sz="0" w:space="0" w:color="auto"/>
        <w:left w:val="none" w:sz="0" w:space="0" w:color="auto"/>
        <w:bottom w:val="none" w:sz="0" w:space="0" w:color="auto"/>
        <w:right w:val="none" w:sz="0" w:space="0" w:color="auto"/>
      </w:divBdr>
    </w:div>
    <w:div w:id="979263191">
      <w:bodyDiv w:val="1"/>
      <w:marLeft w:val="0"/>
      <w:marRight w:val="0"/>
      <w:marTop w:val="0"/>
      <w:marBottom w:val="0"/>
      <w:divBdr>
        <w:top w:val="none" w:sz="0" w:space="0" w:color="auto"/>
        <w:left w:val="none" w:sz="0" w:space="0" w:color="auto"/>
        <w:bottom w:val="none" w:sz="0" w:space="0" w:color="auto"/>
        <w:right w:val="none" w:sz="0" w:space="0" w:color="auto"/>
      </w:divBdr>
    </w:div>
    <w:div w:id="983584732">
      <w:bodyDiv w:val="1"/>
      <w:marLeft w:val="0"/>
      <w:marRight w:val="0"/>
      <w:marTop w:val="0"/>
      <w:marBottom w:val="0"/>
      <w:divBdr>
        <w:top w:val="none" w:sz="0" w:space="0" w:color="auto"/>
        <w:left w:val="none" w:sz="0" w:space="0" w:color="auto"/>
        <w:bottom w:val="none" w:sz="0" w:space="0" w:color="auto"/>
        <w:right w:val="none" w:sz="0" w:space="0" w:color="auto"/>
      </w:divBdr>
    </w:div>
    <w:div w:id="1057124329">
      <w:bodyDiv w:val="1"/>
      <w:marLeft w:val="0"/>
      <w:marRight w:val="0"/>
      <w:marTop w:val="0"/>
      <w:marBottom w:val="0"/>
      <w:divBdr>
        <w:top w:val="none" w:sz="0" w:space="0" w:color="auto"/>
        <w:left w:val="none" w:sz="0" w:space="0" w:color="auto"/>
        <w:bottom w:val="none" w:sz="0" w:space="0" w:color="auto"/>
        <w:right w:val="none" w:sz="0" w:space="0" w:color="auto"/>
      </w:divBdr>
    </w:div>
    <w:div w:id="1113671859">
      <w:bodyDiv w:val="1"/>
      <w:marLeft w:val="0"/>
      <w:marRight w:val="0"/>
      <w:marTop w:val="0"/>
      <w:marBottom w:val="0"/>
      <w:divBdr>
        <w:top w:val="none" w:sz="0" w:space="0" w:color="auto"/>
        <w:left w:val="none" w:sz="0" w:space="0" w:color="auto"/>
        <w:bottom w:val="none" w:sz="0" w:space="0" w:color="auto"/>
        <w:right w:val="none" w:sz="0" w:space="0" w:color="auto"/>
      </w:divBdr>
    </w:div>
    <w:div w:id="1193374153">
      <w:bodyDiv w:val="1"/>
      <w:marLeft w:val="0"/>
      <w:marRight w:val="0"/>
      <w:marTop w:val="0"/>
      <w:marBottom w:val="0"/>
      <w:divBdr>
        <w:top w:val="none" w:sz="0" w:space="0" w:color="auto"/>
        <w:left w:val="none" w:sz="0" w:space="0" w:color="auto"/>
        <w:bottom w:val="none" w:sz="0" w:space="0" w:color="auto"/>
        <w:right w:val="none" w:sz="0" w:space="0" w:color="auto"/>
      </w:divBdr>
    </w:div>
    <w:div w:id="1370568785">
      <w:bodyDiv w:val="1"/>
      <w:marLeft w:val="0"/>
      <w:marRight w:val="0"/>
      <w:marTop w:val="0"/>
      <w:marBottom w:val="0"/>
      <w:divBdr>
        <w:top w:val="none" w:sz="0" w:space="0" w:color="auto"/>
        <w:left w:val="none" w:sz="0" w:space="0" w:color="auto"/>
        <w:bottom w:val="none" w:sz="0" w:space="0" w:color="auto"/>
        <w:right w:val="none" w:sz="0" w:space="0" w:color="auto"/>
      </w:divBdr>
    </w:div>
    <w:div w:id="1396005047">
      <w:bodyDiv w:val="1"/>
      <w:marLeft w:val="0"/>
      <w:marRight w:val="0"/>
      <w:marTop w:val="0"/>
      <w:marBottom w:val="0"/>
      <w:divBdr>
        <w:top w:val="none" w:sz="0" w:space="0" w:color="auto"/>
        <w:left w:val="none" w:sz="0" w:space="0" w:color="auto"/>
        <w:bottom w:val="none" w:sz="0" w:space="0" w:color="auto"/>
        <w:right w:val="none" w:sz="0" w:space="0" w:color="auto"/>
      </w:divBdr>
    </w:div>
    <w:div w:id="1453212054">
      <w:bodyDiv w:val="1"/>
      <w:marLeft w:val="0"/>
      <w:marRight w:val="0"/>
      <w:marTop w:val="0"/>
      <w:marBottom w:val="0"/>
      <w:divBdr>
        <w:top w:val="none" w:sz="0" w:space="0" w:color="auto"/>
        <w:left w:val="none" w:sz="0" w:space="0" w:color="auto"/>
        <w:bottom w:val="none" w:sz="0" w:space="0" w:color="auto"/>
        <w:right w:val="none" w:sz="0" w:space="0" w:color="auto"/>
      </w:divBdr>
    </w:div>
    <w:div w:id="1506743382">
      <w:bodyDiv w:val="1"/>
      <w:marLeft w:val="0"/>
      <w:marRight w:val="0"/>
      <w:marTop w:val="0"/>
      <w:marBottom w:val="0"/>
      <w:divBdr>
        <w:top w:val="none" w:sz="0" w:space="0" w:color="auto"/>
        <w:left w:val="none" w:sz="0" w:space="0" w:color="auto"/>
        <w:bottom w:val="none" w:sz="0" w:space="0" w:color="auto"/>
        <w:right w:val="none" w:sz="0" w:space="0" w:color="auto"/>
      </w:divBdr>
    </w:div>
    <w:div w:id="1517110640">
      <w:bodyDiv w:val="1"/>
      <w:marLeft w:val="0"/>
      <w:marRight w:val="0"/>
      <w:marTop w:val="0"/>
      <w:marBottom w:val="0"/>
      <w:divBdr>
        <w:top w:val="none" w:sz="0" w:space="0" w:color="auto"/>
        <w:left w:val="none" w:sz="0" w:space="0" w:color="auto"/>
        <w:bottom w:val="none" w:sz="0" w:space="0" w:color="auto"/>
        <w:right w:val="none" w:sz="0" w:space="0" w:color="auto"/>
      </w:divBdr>
    </w:div>
    <w:div w:id="1555771999">
      <w:bodyDiv w:val="1"/>
      <w:marLeft w:val="0"/>
      <w:marRight w:val="0"/>
      <w:marTop w:val="0"/>
      <w:marBottom w:val="0"/>
      <w:divBdr>
        <w:top w:val="none" w:sz="0" w:space="0" w:color="auto"/>
        <w:left w:val="none" w:sz="0" w:space="0" w:color="auto"/>
        <w:bottom w:val="none" w:sz="0" w:space="0" w:color="auto"/>
        <w:right w:val="none" w:sz="0" w:space="0" w:color="auto"/>
      </w:divBdr>
    </w:div>
    <w:div w:id="1632781745">
      <w:bodyDiv w:val="1"/>
      <w:marLeft w:val="0"/>
      <w:marRight w:val="0"/>
      <w:marTop w:val="0"/>
      <w:marBottom w:val="0"/>
      <w:divBdr>
        <w:top w:val="none" w:sz="0" w:space="0" w:color="auto"/>
        <w:left w:val="none" w:sz="0" w:space="0" w:color="auto"/>
        <w:bottom w:val="none" w:sz="0" w:space="0" w:color="auto"/>
        <w:right w:val="none" w:sz="0" w:space="0" w:color="auto"/>
      </w:divBdr>
      <w:divsChild>
        <w:div w:id="1962228939">
          <w:marLeft w:val="0"/>
          <w:marRight w:val="0"/>
          <w:marTop w:val="0"/>
          <w:marBottom w:val="0"/>
          <w:divBdr>
            <w:top w:val="none" w:sz="0" w:space="0" w:color="auto"/>
            <w:left w:val="none" w:sz="0" w:space="0" w:color="auto"/>
            <w:bottom w:val="none" w:sz="0" w:space="0" w:color="auto"/>
            <w:right w:val="none" w:sz="0" w:space="0" w:color="auto"/>
          </w:divBdr>
          <w:divsChild>
            <w:div w:id="1820147883">
              <w:marLeft w:val="0"/>
              <w:marRight w:val="0"/>
              <w:marTop w:val="0"/>
              <w:marBottom w:val="0"/>
              <w:divBdr>
                <w:top w:val="none" w:sz="0" w:space="0" w:color="auto"/>
                <w:left w:val="none" w:sz="0" w:space="0" w:color="auto"/>
                <w:bottom w:val="none" w:sz="0" w:space="0" w:color="auto"/>
                <w:right w:val="none" w:sz="0" w:space="0" w:color="auto"/>
              </w:divBdr>
            </w:div>
          </w:divsChild>
        </w:div>
        <w:div w:id="1221015414">
          <w:marLeft w:val="0"/>
          <w:marRight w:val="0"/>
          <w:marTop w:val="0"/>
          <w:marBottom w:val="0"/>
          <w:divBdr>
            <w:top w:val="none" w:sz="0" w:space="0" w:color="auto"/>
            <w:left w:val="none" w:sz="0" w:space="0" w:color="auto"/>
            <w:bottom w:val="none" w:sz="0" w:space="0" w:color="auto"/>
            <w:right w:val="none" w:sz="0" w:space="0" w:color="auto"/>
          </w:divBdr>
        </w:div>
      </w:divsChild>
    </w:div>
    <w:div w:id="1680547741">
      <w:bodyDiv w:val="1"/>
      <w:marLeft w:val="0"/>
      <w:marRight w:val="0"/>
      <w:marTop w:val="0"/>
      <w:marBottom w:val="0"/>
      <w:divBdr>
        <w:top w:val="none" w:sz="0" w:space="0" w:color="auto"/>
        <w:left w:val="none" w:sz="0" w:space="0" w:color="auto"/>
        <w:bottom w:val="none" w:sz="0" w:space="0" w:color="auto"/>
        <w:right w:val="none" w:sz="0" w:space="0" w:color="auto"/>
      </w:divBdr>
    </w:div>
    <w:div w:id="1709257102">
      <w:bodyDiv w:val="1"/>
      <w:marLeft w:val="0"/>
      <w:marRight w:val="0"/>
      <w:marTop w:val="0"/>
      <w:marBottom w:val="0"/>
      <w:divBdr>
        <w:top w:val="none" w:sz="0" w:space="0" w:color="auto"/>
        <w:left w:val="none" w:sz="0" w:space="0" w:color="auto"/>
        <w:bottom w:val="none" w:sz="0" w:space="0" w:color="auto"/>
        <w:right w:val="none" w:sz="0" w:space="0" w:color="auto"/>
      </w:divBdr>
    </w:div>
    <w:div w:id="1753818157">
      <w:bodyDiv w:val="1"/>
      <w:marLeft w:val="0"/>
      <w:marRight w:val="0"/>
      <w:marTop w:val="0"/>
      <w:marBottom w:val="0"/>
      <w:divBdr>
        <w:top w:val="none" w:sz="0" w:space="0" w:color="auto"/>
        <w:left w:val="none" w:sz="0" w:space="0" w:color="auto"/>
        <w:bottom w:val="none" w:sz="0" w:space="0" w:color="auto"/>
        <w:right w:val="none" w:sz="0" w:space="0" w:color="auto"/>
      </w:divBdr>
    </w:div>
    <w:div w:id="1780099533">
      <w:bodyDiv w:val="1"/>
      <w:marLeft w:val="0"/>
      <w:marRight w:val="0"/>
      <w:marTop w:val="0"/>
      <w:marBottom w:val="0"/>
      <w:divBdr>
        <w:top w:val="none" w:sz="0" w:space="0" w:color="auto"/>
        <w:left w:val="none" w:sz="0" w:space="0" w:color="auto"/>
        <w:bottom w:val="none" w:sz="0" w:space="0" w:color="auto"/>
        <w:right w:val="none" w:sz="0" w:space="0" w:color="auto"/>
      </w:divBdr>
      <w:divsChild>
        <w:div w:id="327565226">
          <w:marLeft w:val="0"/>
          <w:marRight w:val="0"/>
          <w:marTop w:val="34"/>
          <w:marBottom w:val="34"/>
          <w:divBdr>
            <w:top w:val="none" w:sz="0" w:space="0" w:color="auto"/>
            <w:left w:val="none" w:sz="0" w:space="0" w:color="auto"/>
            <w:bottom w:val="none" w:sz="0" w:space="0" w:color="auto"/>
            <w:right w:val="none" w:sz="0" w:space="0" w:color="auto"/>
          </w:divBdr>
        </w:div>
      </w:divsChild>
    </w:div>
    <w:div w:id="1786075948">
      <w:bodyDiv w:val="1"/>
      <w:marLeft w:val="0"/>
      <w:marRight w:val="0"/>
      <w:marTop w:val="0"/>
      <w:marBottom w:val="0"/>
      <w:divBdr>
        <w:top w:val="none" w:sz="0" w:space="0" w:color="auto"/>
        <w:left w:val="none" w:sz="0" w:space="0" w:color="auto"/>
        <w:bottom w:val="none" w:sz="0" w:space="0" w:color="auto"/>
        <w:right w:val="none" w:sz="0" w:space="0" w:color="auto"/>
      </w:divBdr>
    </w:div>
    <w:div w:id="1806924221">
      <w:bodyDiv w:val="1"/>
      <w:marLeft w:val="0"/>
      <w:marRight w:val="0"/>
      <w:marTop w:val="0"/>
      <w:marBottom w:val="0"/>
      <w:divBdr>
        <w:top w:val="none" w:sz="0" w:space="0" w:color="auto"/>
        <w:left w:val="none" w:sz="0" w:space="0" w:color="auto"/>
        <w:bottom w:val="none" w:sz="0" w:space="0" w:color="auto"/>
        <w:right w:val="none" w:sz="0" w:space="0" w:color="auto"/>
      </w:divBdr>
    </w:div>
    <w:div w:id="1829320774">
      <w:bodyDiv w:val="1"/>
      <w:marLeft w:val="0"/>
      <w:marRight w:val="0"/>
      <w:marTop w:val="0"/>
      <w:marBottom w:val="0"/>
      <w:divBdr>
        <w:top w:val="none" w:sz="0" w:space="0" w:color="auto"/>
        <w:left w:val="none" w:sz="0" w:space="0" w:color="auto"/>
        <w:bottom w:val="none" w:sz="0" w:space="0" w:color="auto"/>
        <w:right w:val="none" w:sz="0" w:space="0" w:color="auto"/>
      </w:divBdr>
    </w:div>
    <w:div w:id="1901861026">
      <w:bodyDiv w:val="1"/>
      <w:marLeft w:val="0"/>
      <w:marRight w:val="0"/>
      <w:marTop w:val="0"/>
      <w:marBottom w:val="0"/>
      <w:divBdr>
        <w:top w:val="none" w:sz="0" w:space="0" w:color="auto"/>
        <w:left w:val="none" w:sz="0" w:space="0" w:color="auto"/>
        <w:bottom w:val="none" w:sz="0" w:space="0" w:color="auto"/>
        <w:right w:val="none" w:sz="0" w:space="0" w:color="auto"/>
      </w:divBdr>
    </w:div>
    <w:div w:id="1983997736">
      <w:bodyDiv w:val="1"/>
      <w:marLeft w:val="0"/>
      <w:marRight w:val="0"/>
      <w:marTop w:val="0"/>
      <w:marBottom w:val="0"/>
      <w:divBdr>
        <w:top w:val="none" w:sz="0" w:space="0" w:color="auto"/>
        <w:left w:val="none" w:sz="0" w:space="0" w:color="auto"/>
        <w:bottom w:val="none" w:sz="0" w:space="0" w:color="auto"/>
        <w:right w:val="none" w:sz="0" w:space="0" w:color="auto"/>
      </w:divBdr>
    </w:div>
    <w:div w:id="209585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file:///\\AMEDFSHSC03\H_Drive$\Sections\IB\Teams\Innovation%20and%20Evaluation%20(I&amp;E)\Modeling%20and%20Forecasting\Influenza%20Forecasting%20DSA\dha.ncr.health-surv.mbx.dodflucontest@mail.mil" TargetMode="External"/><Relationship Id="rId26" Type="http://schemas.openxmlformats.org/officeDocument/2006/relationships/hyperlink" Target="file:///\\AMEDFSHSC03\H_Drive$\Sections\IB\Teams\Innovation%20and%20Evaluation%20(I&amp;E)\Modeling%20and%20Forecasting\Influenza%20Forecasting%20DSA\dha.ncr.health-surv.mbx.dodflucontest@mail.mil" TargetMode="External"/><Relationship Id="rId3" Type="http://schemas.openxmlformats.org/officeDocument/2006/relationships/numbering" Target="numbering.xml"/><Relationship Id="rId21" Type="http://schemas.openxmlformats.org/officeDocument/2006/relationships/hyperlink" Target="mailto:flucontest@cdc.go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safe.apps.mil/"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n.cdc.gov/nndss/document/W2019-20-508.pdf" TargetMode="External"/><Relationship Id="rId20" Type="http://schemas.openxmlformats.org/officeDocument/2006/relationships/hyperlink" Target="https://predict.cdc.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file:///\\AMEDFSHSC03\H_Drive$\Sections\IB\Teams\Innovation%20and%20Evaluation%20(I&amp;E)\Modeling%20and%20Forecasting\Influenza%20Forecasting%20DSA\dha.ncr.health-surv.mbx.dodflucontest@mail.mil" TargetMode="External"/><Relationship Id="rId5" Type="http://schemas.openxmlformats.org/officeDocument/2006/relationships/settings" Target="settings.xml"/><Relationship Id="rId15" Type="http://schemas.openxmlformats.org/officeDocument/2006/relationships/hyperlink" Target="https://wwwn.cdc.gov/nndss/document/W2019-20-508.pdf" TargetMode="External"/><Relationship Id="rId23" Type="http://schemas.openxmlformats.org/officeDocument/2006/relationships/hyperlink" Target="https://github.com/cdcepi" TargetMode="External"/><Relationship Id="rId28" Type="http://schemas.openxmlformats.org/officeDocument/2006/relationships/package" Target="embeddings/Microsoft_Excel_Worksheet1.xlsx"/><Relationship Id="rId10" Type="http://schemas.openxmlformats.org/officeDocument/2006/relationships/footer" Target="footer1.xml"/><Relationship Id="rId19" Type="http://schemas.openxmlformats.org/officeDocument/2006/relationships/hyperlink" Target="file:///\\AMEDFSHSC03\H_Drive$\Sections\IB\Teams\Innovation%20and%20Evaluation%20(I&amp;E)\Modeling%20and%20Forecasting\Influenza%20Forecasting%20DSA\dha.ncr.health-surv.mbx.dodflucontest@mail.mi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predict.cdc.gov/" TargetMode="External"/><Relationship Id="rId27" Type="http://schemas.openxmlformats.org/officeDocument/2006/relationships/image" Target="media/image3.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ubmed/124538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7BB02-6246-4A35-8323-8148DA2B3E88}">
  <ds:schemaRefs>
    <ds:schemaRef ds:uri="http://schemas.openxmlformats.org/officeDocument/2006/bibliography"/>
  </ds:schemaRefs>
</ds:datastoreItem>
</file>

<file path=customXml/itemProps2.xml><?xml version="1.0" encoding="utf-8"?>
<ds:datastoreItem xmlns:ds="http://schemas.openxmlformats.org/officeDocument/2006/customXml" ds:itemID="{78E19CCD-4766-4D5F-9EDC-747F6D33A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 Tilson</dc:creator>
  <cp:keywords/>
  <dc:description/>
  <cp:lastModifiedBy>Johnson, Amelia, G, CTR, DHA</cp:lastModifiedBy>
  <cp:revision>3</cp:revision>
  <cp:lastPrinted>2019-09-11T12:50:00Z</cp:lastPrinted>
  <dcterms:created xsi:type="dcterms:W3CDTF">2019-10-02T19:28:00Z</dcterms:created>
  <dcterms:modified xsi:type="dcterms:W3CDTF">2019-10-02T20:14:00Z</dcterms:modified>
</cp:coreProperties>
</file>